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5fab598a084b17" /></Relationships>
</file>

<file path=word/document.xml><?xml version="1.0" encoding="utf-8"?>
<w:document xmlns:r="http://schemas.openxmlformats.org/officeDocument/2006/relationships" xmlns:w="http://schemas.openxmlformats.org/wordprocessingml/2006/main">
  <w:body>
    <w:p>
      <w:pPr>
        <w:pStyle w:val="Title"/>
      </w:pPr>
      <w:r>
        <w:t>Congenital anomalies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anomalies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794614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7742630b7e4427">
              <w:r>
                <w:rPr>
                  <w:rStyle w:val="Hyperlink"/>
                  <w:color w:val="244061"/>
                </w:rPr>
                <w:t xml:space="preserve">Health</w:t>
              </w:r>
            </w:hyperlink>
            <w:r>
              <w:rPr>
                <w:rStyle w:val="row-content"/>
                <w:color w:val="244061"/>
              </w:rPr>
              <w:t xml:space="preserve">, Recorded 17/07/2024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Congenital anomalies cluster defines the data elements which are to be used together to collect information on </w:t>
            </w:r>
            <w:hyperlink w:tooltip="An atypical bodily structure or function that exists at or before birth, although it may not be detected until later in life. It may have significant medical, social or cosmetic outcomes for an individual and typically requires medical intervention." w:history="true" r:id="Rb372cea3fb744180">
              <w:r>
                <w:rPr>
                  <w:rStyle w:val="Hyperlink"/>
                  <w:b/>
                </w:rPr>
                <w:t xml:space="preserve">congenital anomalies</w:t>
              </w:r>
            </w:hyperlink>
            <w:r>
              <w:rPr>
                <w:rStyle w:val="row-content-rich-text"/>
              </w:rPr>
              <w:t xml:space="preserve"> present at birth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a8bdd3e47f64c73">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9c594356368448e">
              <w:r>
                <w:rPr>
                  <w:rStyle w:val="Hyperlink"/>
                  <w:b/>
                </w:rPr>
                <w:t xml:space="preserve">stillbirths</w:t>
              </w:r>
            </w:hyperlink>
            <w:r>
              <w:rPr>
                <w:rStyle w:val="row-content-rich-text"/>
              </w:rPr>
              <w:t xml:space="preserve">), and on those related to </w:t>
            </w:r>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1c3fabaf2cb247a2">
              <w:r>
                <w:rPr>
                  <w:rStyle w:val="Hyperlink"/>
                  <w:b/>
                </w:rPr>
                <w:t xml:space="preserve">terminations of pregnancy</w:t>
              </w:r>
            </w:hyperlink>
            <w:r>
              <w:rPr>
                <w:rStyle w:val="row-content-rich-text"/>
              </w:rPr>
              <w:t xml:space="preserve"> that are terminated due to a congenital anomaly.</w:t>
            </w:r>
          </w:p>
          <w:p>
            <w:pPr/>
            <w:r>
              <w:rPr>
                <w:rStyle w:val="row-content-rich-text"/>
              </w:rPr>
              <w:t xml:space="preserve">Data elements in the Congenital anomalies cluster are recorded only for the baby (product of conception) with a congenital anomaly. A baby may have multiple congenital anomalies, diagnosed at different times. This cluster should be recorded for each congenital anomaly.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eec21a7afb4394">
              <w:r>
                <w:rPr>
                  <w:rStyle w:val="Hyperlink"/>
                </w:rPr>
                <w:t xml:space="preserve">National congenital anomalies NBEDS 2016–</w:t>
              </w:r>
            </w:hyperlink>
          </w:p>
          <w:p>
            <w:pPr>
              <w:pStyle w:val="registration-status"/>
              <w:spacing w:before="0" w:after="0"/>
            </w:pPr>
            <w:hyperlink w:history="true" r:id="Rb6bade79fd794ee8">
              <w:r>
                <w:rPr>
                  <w:rStyle w:val="Hyperlink"/>
                  <w:color w:val="244061"/>
                </w:rPr>
                <w:t xml:space="preserve">Health</w:t>
              </w:r>
            </w:hyperlink>
            <w:r>
              <w:rPr>
                <w:rStyle w:val="row-content"/>
                <w:color w:val="244061"/>
              </w:rPr>
              <w:t xml:space="preserve">, Recorded 17/07/2024</w:t>
            </w:r>
          </w:p>
          <w:p>
            <w:r>
              <w:rPr>
                <w:rStyle w:val="row-content"/>
                <w:b/>
                <w:i/>
              </w:rPr>
              <w:t xml:space="preserve">Implementation start date: </w:t>
            </w:r>
            <w:r>
              <w:rPr>
                <w:rStyle w:val="row-content"/>
              </w:rPr>
              <w:t xml:space="preserve">01/01/2016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5f671f895749d5">
                    <w:r>
                      <w:rPr>
                        <w:rStyle w:val="Hyperlink"/>
                      </w:rPr>
                      <w:t xml:space="preserve">Classification system—edition, number code N[N]{.N}</w:t>
                    </w:r>
                  </w:hyperlink>
                </w:p>
                <w:p>
                  <w:r>
                    <w:rPr>
                      <w:b/>
                      <w:i/>
                      <w:color w:val="333333"/>
                    </w:rPr>
                    <w:t xml:space="preserve">DSS specific information:</w:t>
                  </w:r>
                </w:p>
                <w:p>
                  <w:r>
                    <w:t xml:space="preserve">In the Congenital anomalies cluster this data element is used to record the edition number of the International Statistical Classification of Diseases and Related Health Problems, Tenth Revision, Australian Modification (ICD-10-AM) used to classify (code) the congenital anomaly the baby (product of conception) has as reported in data element </w:t>
                  </w:r>
                  <w:hyperlink w:history="true" r:id="Rf0ab6e300d2b4403">
                    <w:r>
                      <w:rPr>
                        <w:rStyle w:val="Hyperlink"/>
                      </w:rPr>
                      <w:t xml:space="preserve">Person—congenital anomaly, code (ICD-10-AM) ANN{.N[N]}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a171ada9940fc">
                    <w:r>
                      <w:rPr>
                        <w:rStyle w:val="Hyperlink"/>
                      </w:rPr>
                      <w:t xml:space="preserve">Diagnosis—identifier, N[N]</w:t>
                    </w:r>
                  </w:hyperlink>
                </w:p>
                <w:p>
                  <w:r>
                    <w:rPr>
                      <w:b/>
                      <w:i/>
                      <w:color w:val="333333"/>
                    </w:rPr>
                    <w:t xml:space="preserve">DSS specific information:</w:t>
                  </w:r>
                </w:p>
                <w:p>
                  <w:r>
                    <w:t xml:space="preserve">In the Congenital anomalies cluster this data element is used to identify a specific congenital anomaly the baby (product of conception) has. A baby may have multiple congenital anomalies.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c2ab39f0834c04">
                    <w:r>
                      <w:rPr>
                        <w:rStyle w:val="Hyperlink"/>
                      </w:rPr>
                      <w:t xml:space="preserve">Diagnosis—timing of diagnosis, congenital anomaly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5e32b0cc2f450f">
                    <w:r>
                      <w:rPr>
                        <w:rStyle w:val="Hyperlink"/>
                      </w:rPr>
                      <w:t xml:space="preserve">Person—congenital anomaly, diagnosis code (BPA 1979) ANN.N[N]</w:t>
                    </w:r>
                  </w:hyperlink>
                </w:p>
                <w:p>
                  <w:r>
                    <w:rPr>
                      <w:b/>
                      <w:i/>
                      <w:color w:val="333333"/>
                    </w:rPr>
                    <w:t xml:space="preserve">Conditional obligation:</w:t>
                  </w:r>
                </w:p>
                <w:p>
                  <w:r>
                    <w:t xml:space="preserve">This data element is collected on a Conditional basis with the data elements </w:t>
                  </w:r>
                  <w:hyperlink w:history="true" r:id="R0155cbf24a9c47fa">
                    <w:r>
                      <w:rPr>
                        <w:rStyle w:val="Hyperlink"/>
                      </w:rPr>
                      <w:t xml:space="preserve">Person—congenital anomaly, diagnosis code (ICD-10-AM) ANN{.N[N]}</w:t>
                    </w:r>
                  </w:hyperlink>
                  <w:r>
                    <w:t xml:space="preserve"> and </w:t>
                  </w:r>
                  <w:hyperlink w:history="true" r:id="Rd33d2f87bb374258">
                    <w:r>
                      <w:rPr>
                        <w:rStyle w:val="Hyperlink"/>
                      </w:rPr>
                      <w:t xml:space="preserve">Person—congenital anomaly, text X[X(49)]</w:t>
                    </w:r>
                  </w:hyperlink>
                  <w:r>
                    <w:t xml:space="preserve">. Data must be reported for at least one of these data elements. However, </w:t>
                  </w:r>
                  <w:hyperlink w:history="true" r:id="R38d0bd3df51d4202">
                    <w:r>
                      <w:rPr>
                        <w:rStyle w:val="Hyperlink"/>
                      </w:rPr>
                      <w:t xml:space="preserve">Person—congenital anomaly, diagnosis code (ICD-10-AM) ANN{.N[N]}</w:t>
                    </w:r>
                  </w:hyperlink>
                  <w:r>
                    <w:t xml:space="preserve"> is the preferred data element to use for the reporting of a baby's congenital anomaly.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5c56ea260451b">
                    <w:r>
                      <w:rPr>
                        <w:rStyle w:val="Hyperlink"/>
                      </w:rPr>
                      <w:t xml:space="preserve">Person—congenital anomaly, diagnosis code (ICD-10-AM) ANN{.N[N]}</w:t>
                    </w:r>
                  </w:hyperlink>
                </w:p>
                <w:p>
                  <w:r>
                    <w:rPr>
                      <w:b/>
                      <w:i/>
                      <w:color w:val="333333"/>
                    </w:rPr>
                    <w:t xml:space="preserve">Conditional obligation:</w:t>
                  </w:r>
                </w:p>
                <w:p>
                  <w:r>
                    <w:t xml:space="preserve">This data element is collected on a Conditional basis with the data elements </w:t>
                  </w:r>
                  <w:hyperlink w:history="true" r:id="R10e593b250ea4477">
                    <w:r>
                      <w:rPr>
                        <w:rStyle w:val="Hyperlink"/>
                      </w:rPr>
                      <w:t xml:space="preserve">Person—congenital anomaly, diagnosis code (BPA 1979) ANN.N[N]</w:t>
                    </w:r>
                  </w:hyperlink>
                  <w:r>
                    <w:t xml:space="preserve"> and </w:t>
                  </w:r>
                  <w:hyperlink w:history="true" r:id="Rdec12e9c25334a18">
                    <w:r>
                      <w:rPr>
                        <w:rStyle w:val="Hyperlink"/>
                      </w:rPr>
                      <w:t xml:space="preserve">Person—congenital anomaly, text X[X(49)]</w:t>
                    </w:r>
                  </w:hyperlink>
                  <w:r>
                    <w:t xml:space="preserve">. Data must be reported for at least one of these data elements. This data element is the preferred data element to use for the reporting of a baby's congenital anomaly.</w:t>
                  </w:r>
                </w:p>
                <w:p>
                  <w:r>
                    <w:rPr>
                      <w:b/>
                      <w:i/>
                      <w:color w:val="333333"/>
                    </w:rPr>
                    <w:t xml:space="preserve">DSS specific information:</w:t>
                  </w:r>
                </w:p>
                <w:p>
                  <w:r>
                    <w:t xml:space="preserve">In the Congenital anomalies cluster the ICD-10-AM edition used for the diagnosis code should be recorded in the data element </w:t>
                  </w:r>
                  <w:hyperlink w:history="true" r:id="Rdc54bab6c447418c">
                    <w:r>
                      <w:rPr>
                        <w:rStyle w:val="Hyperlink"/>
                      </w:rPr>
                      <w:t xml:space="preserve">Classification system—edition, number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7e4cdc346745cc">
                    <w:r>
                      <w:rPr>
                        <w:rStyle w:val="Hyperlink"/>
                      </w:rPr>
                      <w:t xml:space="preserve">Person—congenital anomaly, text X[X(49)]</w:t>
                    </w:r>
                  </w:hyperlink>
                </w:p>
                <w:p>
                  <w:r>
                    <w:rPr>
                      <w:b/>
                      <w:i/>
                      <w:color w:val="333333"/>
                    </w:rPr>
                    <w:t xml:space="preserve">Conditional obligation:</w:t>
                  </w:r>
                </w:p>
                <w:p>
                  <w:r>
                    <w:t xml:space="preserve">This data element is collected on a Conditional basis with the data elements </w:t>
                  </w:r>
                  <w:hyperlink w:history="true" r:id="R7d0149dc046e4e7e">
                    <w:r>
                      <w:rPr>
                        <w:rStyle w:val="Hyperlink"/>
                      </w:rPr>
                      <w:t xml:space="preserve">Person—congenital anomaly, diagnosis code (ICD-10-AM) ANN{.N[N]}</w:t>
                    </w:r>
                  </w:hyperlink>
                  <w:r>
                    <w:t xml:space="preserve"> and </w:t>
                  </w:r>
                  <w:hyperlink w:history="true" r:id="Rcdb69faea9ce42b1">
                    <w:r>
                      <w:rPr>
                        <w:rStyle w:val="Hyperlink"/>
                      </w:rPr>
                      <w:t xml:space="preserve">Person—congenital anomaly, diagnosis code (BPA 1979) ANN.N[N]</w:t>
                    </w:r>
                  </w:hyperlink>
                  <w:r>
                    <w:t xml:space="preserve">. Data must be reported for at least one of these data elements. However, </w:t>
                  </w:r>
                  <w:hyperlink w:history="true" r:id="Rcc08d76e7f9f4876">
                    <w:r>
                      <w:rPr>
                        <w:rStyle w:val="Hyperlink"/>
                      </w:rPr>
                      <w:t xml:space="preserve">Person—congenital anomaly, diagnosis code (ICD-10-AM) ANN{.N[N]}</w:t>
                    </w:r>
                  </w:hyperlink>
                  <w:r>
                    <w:t xml:space="preserve"> is the preferred data element to use for the reporting of a baby's congenital anomaly.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0f5a12f1aa4d8b">
                    <w:r>
                      <w:rPr>
                        <w:rStyle w:val="Hyperlink"/>
                      </w:rPr>
                      <w:t xml:space="preserve">Person—diagnosis date, DDMMYYYY</w:t>
                    </w:r>
                  </w:hyperlink>
                </w:p>
                <w:p>
                  <w:r>
                    <w:rPr>
                      <w:b/>
                      <w:i/>
                      <w:color w:val="333333"/>
                    </w:rPr>
                    <w:t xml:space="preserve">DSS specific information:</w:t>
                  </w:r>
                </w:p>
                <w:p>
                  <w:r>
                    <w:t xml:space="preserve">In the Congenital Anomalies cluster this data element is used to report the date a congenital anomaly was diagnosed.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6899adeb747e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e9efacff02445f">
                    <w:r>
                      <w:rPr>
                        <w:rStyle w:val="Hyperlink"/>
                      </w:rPr>
                      <w:t xml:space="preserve">Record—record source, congenital anomaly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787d57abe741d2">
                    <w:r>
                      <w:rPr>
                        <w:rStyle w:val="Hyperlink"/>
                      </w:rPr>
                      <w:t xml:space="preserve">Record—record source, text X[X(49)]</w:t>
                    </w:r>
                  </w:hyperlink>
                </w:p>
                <w:p>
                  <w:r>
                    <w:rPr>
                      <w:b/>
                      <w:i/>
                      <w:color w:val="333333"/>
                    </w:rPr>
                    <w:t xml:space="preserve">Conditional obligation:</w:t>
                  </w:r>
                </w:p>
                <w:p>
                  <w:r>
                    <w:t xml:space="preserve">In the Congenital Anomalies cluster this data element is reported only when CODE 5 'Other source' has been reported for </w:t>
                  </w:r>
                  <w:hyperlink w:history="true" r:id="R3436be2a39684cb9">
                    <w:r>
                      <w:rPr>
                        <w:rStyle w:val="Hyperlink"/>
                      </w:rPr>
                      <w:t xml:space="preserve">Record—record source, congenital anomaly source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8e1fa8b9d944d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794614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2bd6a60f5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e1fa8b9d944d7b" /><Relationship Type="http://schemas.openxmlformats.org/officeDocument/2006/relationships/header" Target="/word/header1.xml" Id="Radd30cbeeab64abe" /><Relationship Type="http://schemas.openxmlformats.org/officeDocument/2006/relationships/settings" Target="/word/settings.xml" Id="R5bb6a9a78c354d97" /><Relationship Type="http://schemas.openxmlformats.org/officeDocument/2006/relationships/styles" Target="/word/styles.xml" Id="Ra04e4daa1b904c29" /><Relationship Type="http://schemas.openxmlformats.org/officeDocument/2006/relationships/hyperlink" Target="https://meteor.aihw.gov.au/RegistrationAuthority/12" TargetMode="External" Id="Re67742630b7e4427" /><Relationship Type="http://schemas.openxmlformats.org/officeDocument/2006/relationships/hyperlink" Target="https://meteor.aihw.gov.au/content/791984" TargetMode="External" Id="Rb372cea3fb744180" /><Relationship Type="http://schemas.openxmlformats.org/officeDocument/2006/relationships/hyperlink" Target="https://meteor.aihw.gov.au/content/733187" TargetMode="External" Id="R6a8bdd3e47f64c73" /><Relationship Type="http://schemas.openxmlformats.org/officeDocument/2006/relationships/hyperlink" Target="https://meteor.aihw.gov.au/content/733271" TargetMode="External" Id="Rb9c594356368448e" /><Relationship Type="http://schemas.openxmlformats.org/officeDocument/2006/relationships/hyperlink" Target="https://meteor.aihw.gov.au/content/745843" TargetMode="External" Id="R1c3fabaf2cb247a2" /><Relationship Type="http://schemas.openxmlformats.org/officeDocument/2006/relationships/hyperlink" Target="https://meteor.aihw.gov.au/content/788219" TargetMode="External" Id="R35eec21a7afb4394" /><Relationship Type="http://schemas.openxmlformats.org/officeDocument/2006/relationships/hyperlink" Target="https://meteor.aihw.gov.au/RegistrationAuthority/12" TargetMode="External" Id="Rb6bade79fd794ee8" /><Relationship Type="http://schemas.openxmlformats.org/officeDocument/2006/relationships/hyperlink" Target="https://meteor.aihw.gov.au/content/790216" TargetMode="External" Id="Rcc5f671f895749d5" /><Relationship Type="http://schemas.openxmlformats.org/officeDocument/2006/relationships/hyperlink" Target="https://meteor.aihw.gov.au/content/790089" TargetMode="External" Id="Rf0ab6e300d2b4403" /><Relationship Type="http://schemas.openxmlformats.org/officeDocument/2006/relationships/hyperlink" Target="https://meteor.aihw.gov.au/content/794653" TargetMode="External" Id="R5c1a171ada9940fc" /><Relationship Type="http://schemas.openxmlformats.org/officeDocument/2006/relationships/hyperlink" Target="https://meteor.aihw.gov.au/content/796174" TargetMode="External" Id="Reec2ab39f0834c04" /><Relationship Type="http://schemas.openxmlformats.org/officeDocument/2006/relationships/hyperlink" Target="https://meteor.aihw.gov.au/content/795170" TargetMode="External" Id="Rcf5e32b0cc2f450f" /><Relationship Type="http://schemas.openxmlformats.org/officeDocument/2006/relationships/hyperlink" Target="https://meteor.aihw.gov.au/content/790089" TargetMode="External" Id="R0155cbf24a9c47fa" /><Relationship Type="http://schemas.openxmlformats.org/officeDocument/2006/relationships/hyperlink" Target="https://meteor.aihw.gov.au/content/790221" TargetMode="External" Id="Rd33d2f87bb374258" /><Relationship Type="http://schemas.openxmlformats.org/officeDocument/2006/relationships/hyperlink" Target="https://meteor.aihw.gov.au/content/790089" TargetMode="External" Id="R38d0bd3df51d4202" /><Relationship Type="http://schemas.openxmlformats.org/officeDocument/2006/relationships/hyperlink" Target="https://meteor.aihw.gov.au/content/790089" TargetMode="External" Id="R3c85c56ea260451b" /><Relationship Type="http://schemas.openxmlformats.org/officeDocument/2006/relationships/hyperlink" Target="https://meteor.aihw.gov.au/content/795170" TargetMode="External" Id="R10e593b250ea4477" /><Relationship Type="http://schemas.openxmlformats.org/officeDocument/2006/relationships/hyperlink" Target="https://meteor.aihw.gov.au/content/790221" TargetMode="External" Id="Rdec12e9c25334a18" /><Relationship Type="http://schemas.openxmlformats.org/officeDocument/2006/relationships/hyperlink" Target="https://meteor.aihw.gov.au/content/790216" TargetMode="External" Id="Rdc54bab6c447418c" /><Relationship Type="http://schemas.openxmlformats.org/officeDocument/2006/relationships/hyperlink" Target="https://meteor.aihw.gov.au/content/790221" TargetMode="External" Id="R3e7e4cdc346745cc" /><Relationship Type="http://schemas.openxmlformats.org/officeDocument/2006/relationships/hyperlink" Target="https://meteor.aihw.gov.au/content/790089" TargetMode="External" Id="R7d0149dc046e4e7e" /><Relationship Type="http://schemas.openxmlformats.org/officeDocument/2006/relationships/hyperlink" Target="https://meteor.aihw.gov.au/content/795170" TargetMode="External" Id="Rcdb69faea9ce42b1" /><Relationship Type="http://schemas.openxmlformats.org/officeDocument/2006/relationships/hyperlink" Target="https://meteor.aihw.gov.au/content/790089" TargetMode="External" Id="Rcc08d76e7f9f4876" /><Relationship Type="http://schemas.openxmlformats.org/officeDocument/2006/relationships/hyperlink" Target="https://meteor.aihw.gov.au/content/788509" TargetMode="External" Id="Rac0f5a12f1aa4d8b" /><Relationship Type="http://schemas.openxmlformats.org/officeDocument/2006/relationships/hyperlink" Target="https://meteor.aihw.gov.au/content/290046" TargetMode="External" Id="R2c16899adeb747e1" /><Relationship Type="http://schemas.openxmlformats.org/officeDocument/2006/relationships/hyperlink" Target="https://meteor.aihw.gov.au/content/790888" TargetMode="External" Id="Reae9efacff02445f" /><Relationship Type="http://schemas.openxmlformats.org/officeDocument/2006/relationships/hyperlink" Target="https://meteor.aihw.gov.au/content/791282" TargetMode="External" Id="R15787d57abe741d2" /><Relationship Type="http://schemas.openxmlformats.org/officeDocument/2006/relationships/hyperlink" Target="https://meteor.aihw.gov.au/content/790888" TargetMode="External" Id="R3436be2a39684cb9" /></Relationships>
</file>

<file path=word/_rels/header1.xml.rels>&#65279;<?xml version="1.0" encoding="utf-8"?><Relationships xmlns="http://schemas.openxmlformats.org/package/2006/relationships"><Relationship Type="http://schemas.openxmlformats.org/officeDocument/2006/relationships/image" Target="/media/image.png" Id="R0952bd6a60f545e6" /></Relationships>
</file>