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7cb79f39e4ced" /></Relationships>
</file>

<file path=word/document.xml><?xml version="1.0" encoding="utf-8"?>
<w:document xmlns:r="http://schemas.openxmlformats.org/officeDocument/2006/relationships" xmlns:w="http://schemas.openxmlformats.org/wordprocessingml/2006/main">
  <w:body>
    <w:p>
      <w:pPr>
        <w:pStyle w:val="Title"/>
      </w:pPr>
      <w:r>
        <w:t>Child—time attended in reference period, total hours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Child—time attended in reference period,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attended by child in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11e0712ea4938">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child spent attending an educational institution in a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dddba1be624860">
              <w:r>
                <w:rPr>
                  <w:rStyle w:val="Hyperlink"/>
                </w:rPr>
                <w:t xml:space="preserve">Child—time attended in 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304d1c78694dc9">
              <w:r>
                <w:rPr>
                  <w:rStyle w:val="Hyperlink"/>
                </w:rPr>
                <w:t xml:space="preserve">Total hours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1.5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50f40b14554c72">
              <w:r>
                <w:rPr>
                  <w:rStyle w:val="Hyperlink"/>
                </w:rPr>
                <w:t xml:space="preserve">National Preschool Attendance Collection DSS 2024</w:t>
              </w:r>
            </w:hyperlink>
          </w:p>
          <w:p>
            <w:pPr>
              <w:pStyle w:val="registration-status"/>
              <w:spacing w:before="0" w:after="0"/>
            </w:pPr>
            <w:hyperlink w:history="true" r:id="Rb2a1133b63d64c35">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In the National Preschool Attendance Collection (NPAC), this item is used to submit attendance hours for all children who attend at any time during the state specific attendance reference period. In the NPAC, the minimum number of hours allowed to be reported is '1', and the maximum is '720'. Where the number of hours is not stated, '999' should be submitted.</w:t>
            </w:r>
          </w:p>
          <w:p>
            <w:r>
              <w:rPr>
                <w:rStyle w:val="row-content"/>
                <w:b/>
              </w:rPr>
              <w:t xml:space="preserve">School-based program </w:t>
            </w:r>
            <w:r>
              <w:br/>
            </w:r>
            <w:r>
              <w:rPr>
                <w:rStyle w:val="row-content"/>
                <w:b/>
              </w:rPr>
              <w:t xml:space="preserve"> </w:t>
            </w:r>
            <w:r>
              <w:rPr>
                <w:rStyle w:val="row-content"/>
              </w:rPr>
              <w:t xml:space="preserve">The count of attendance hours for children in dedicated preschool (sessional) programs will be based on the length of a session for each child reported as attending, not arrival and departure times. For this count actual session hours will be reported (e.g. duration calculated from session start and end time). Where this is not feasible States will have the option to report an estimate of hours if the estimation methodology is explained and is sound. For example, States or Territories with school‐based delivery may wish to provide attendance data that is consistent with national school attendance reporting business rules. </w:t>
            </w:r>
          </w:p>
          <w:p>
            <w:r>
              <w:rPr>
                <w:rStyle w:val="row-content"/>
              </w:rPr>
              <w:t xml:space="preserve">Include hours attended in non-instructional activities such as recess, tea breaks and lunch breaks if the child remained under the supervision of the service provider for these activities.</w:t>
            </w:r>
          </w:p>
          <w:p>
            <w:r>
              <w:rPr>
                <w:rStyle w:val="row-content"/>
              </w:rPr>
              <w:t xml:space="preserve">If the child attends more than one preschool program in a given day, non-instructional or waiting times between programs should be excluded in the count of hours.</w:t>
            </w:r>
          </w:p>
          <w:p>
            <w:r>
              <w:rPr>
                <w:rStyle w:val="row-content"/>
              </w:rPr>
              <w:t xml:space="preserve">Where the service provider offers other integrated childcare services, the hours associated with these services should be excluded from this data element.</w:t>
            </w:r>
          </w:p>
          <w:p>
            <w:r>
              <w:rPr>
                <w:rStyle w:val="row-content"/>
                <w:b/>
              </w:rPr>
              <w:t xml:space="preserve">Centre Based Day Care </w:t>
            </w:r>
            <w:r>
              <w:br/>
            </w:r>
            <w:r>
              <w:rPr>
                <w:rStyle w:val="row-content"/>
                <w:b/>
              </w:rPr>
              <w:t xml:space="preserve"> </w:t>
            </w:r>
            <w:r>
              <w:rPr>
                <w:rStyle w:val="row-content"/>
              </w:rPr>
              <w:t xml:space="preserve">Attendance hours for a preschool program delivered in a centre based day care should be calculated by recording the child's arrival and departure times from the preschool program. Hours should be derived from these times.</w:t>
            </w:r>
          </w:p>
          <w:p>
            <w:r>
              <w:br/>
            </w:r>
            <w:r>
              <w:br/>
            </w:r>
          </w:p>
        </w:tc>
      </w:tr>
    </w:tbl>
    <w:p/>
    <w:tbl>
      <w:tblPr>
        <w:tblStyle w:val="TableGrid"/>
        <w:tblW w:w="0" w:type="auto"/>
      </w:tblPr>
    </w:tbl>
    <w:p>
      <w:r>
        <w:br/>
      </w:r>
    </w:p>
    <w:sectPr>
      <w:footerReference xmlns:r="http://schemas.openxmlformats.org/officeDocument/2006/relationships" w:type="default" r:id="Rb1697f932279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792788</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29f62e50b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97f93227942bb" /><Relationship Type="http://schemas.openxmlformats.org/officeDocument/2006/relationships/header" Target="/word/header1.xml" Id="R2beac1257a764d16" /><Relationship Type="http://schemas.openxmlformats.org/officeDocument/2006/relationships/settings" Target="/word/settings.xml" Id="R673177eadfc14fb5" /><Relationship Type="http://schemas.openxmlformats.org/officeDocument/2006/relationships/styles" Target="/word/styles.xml" Id="Rfb7cbaee932d4ddd" /><Relationship Type="http://schemas.openxmlformats.org/officeDocument/2006/relationships/hyperlink" Target="https://meteor.aihw.gov.au/RegistrationAuthority/13" TargetMode="External" Id="R8f311e0712ea4938" /><Relationship Type="http://schemas.openxmlformats.org/officeDocument/2006/relationships/hyperlink" Target="https://meteor.aihw.gov.au/content/792786" TargetMode="External" Id="R9fdddba1be624860" /><Relationship Type="http://schemas.openxmlformats.org/officeDocument/2006/relationships/hyperlink" Target="https://meteor.aihw.gov.au/content/792796" TargetMode="External" Id="Ra2304d1c78694dc9" /><Relationship Type="http://schemas.openxmlformats.org/officeDocument/2006/relationships/hyperlink" Target="https://meteor.aihw.gov.au/content/792074" TargetMode="External" Id="R6b50f40b14554c72" /><Relationship Type="http://schemas.openxmlformats.org/officeDocument/2006/relationships/hyperlink" Target="https://meteor.aihw.gov.au/RegistrationAuthority/13" TargetMode="External" Id="Rb2a1133b63d64c35" /></Relationships>
</file>

<file path=word/_rels/header1.xml.rels>&#65279;<?xml version="1.0" encoding="utf-8"?><Relationships xmlns="http://schemas.openxmlformats.org/package/2006/relationships"><Relationship Type="http://schemas.openxmlformats.org/officeDocument/2006/relationships/image" Target="/media/image.png" Id="R88129f62e50b41b0" /></Relationships>
</file>