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4674bb9084f5e" /></Relationships>
</file>

<file path=word/document.xml><?xml version="1.0" encoding="utf-8"?>
<w:document xmlns:r="http://schemas.openxmlformats.org/officeDocument/2006/relationships" xmlns:w="http://schemas.openxmlformats.org/wordprocessingml/2006/main">
  <w:body>
    <w:p>
      <w:pPr>
        <w:pStyle w:val="Title"/>
      </w:pPr>
      <w:r>
        <w:t>Dwelling acquisition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acquisition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ea0e3c1484f5e">
              <w:r>
                <w:rPr>
                  <w:rStyle w:val="Hyperlink"/>
                  <w:color w:val="244061"/>
                </w:rPr>
                <w:t xml:space="preserve">Housing assistance</w:t>
              </w:r>
            </w:hyperlink>
            <w:r>
              <w:rPr>
                <w:rStyle w:val="row-content"/>
                <w:color w:val="244061"/>
              </w:rPr>
              <w:t xml:space="preserve">, Recorded 14/06/2024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 dwelling is acquired by 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Purchased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Construction/development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Managed - fee for service (service concession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Managed - fee for service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Managed - leased from housing agency/department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Managed - leased from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Merged with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Stock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Purchased</w:t>
            </w:r>
          </w:p>
          <w:p>
            <w:pPr>
              <w:spacing w:after="160"/>
            </w:pPr>
            <w:r>
              <w:rPr>
                <w:rStyle w:val="row-content-rich-text"/>
              </w:rPr>
              <w:t xml:space="preserve">The dwelling is an existing dwelling purchased directly by the community housing provider from a non-government entity.</w:t>
            </w:r>
          </w:p>
          <w:p>
            <w:pPr>
              <w:spacing w:after="160"/>
            </w:pPr>
            <w:r>
              <w:rPr>
                <w:rStyle w:val="row-content-rich-text"/>
              </w:rPr>
              <w:t xml:space="preserve">CODE 2     Construction/development</w:t>
            </w:r>
          </w:p>
          <w:p>
            <w:pPr>
              <w:spacing w:after="160"/>
            </w:pPr>
            <w:r>
              <w:rPr>
                <w:rStyle w:val="row-content-rich-text"/>
              </w:rPr>
              <w:t xml:space="preserve">The dwelling is newly constructed and purchased directly by the community housing provider from a non-government entity.</w:t>
            </w:r>
          </w:p>
          <w:p>
            <w:pPr>
              <w:spacing w:after="160"/>
            </w:pPr>
            <w:r>
              <w:rPr>
                <w:rStyle w:val="row-content-rich-text"/>
              </w:rPr>
              <w:t xml:space="preserve">CODE 3     Managed – fee for service (service concession agreement)</w:t>
            </w:r>
          </w:p>
          <w:p>
            <w:pPr>
              <w:spacing w:after="160"/>
            </w:pPr>
            <w:r>
              <w:rPr>
                <w:rStyle w:val="row-content-rich-text"/>
              </w:rPr>
              <w:t xml:space="preserve">The dwelling is managed on behalf of a private landlord. For example, the Affordable Rental Housing SEPP in NSW. Under this program, community housing providers are agents for these dwellings and in return they receive a fee for service from the landlord.</w:t>
            </w:r>
          </w:p>
          <w:p>
            <w:pPr>
              <w:spacing w:after="160"/>
            </w:pPr>
            <w:r>
              <w:rPr>
                <w:rStyle w:val="row-content-rich-text"/>
              </w:rPr>
              <w:t xml:space="preserve">CODE 4     Managed – fee for service (social housing) </w:t>
            </w:r>
          </w:p>
          <w:p>
            <w:pPr>
              <w:spacing w:after="160"/>
            </w:pPr>
            <w:r>
              <w:rPr>
                <w:rStyle w:val="row-content-rich-text"/>
              </w:rPr>
              <w:t xml:space="preserve">The dwelling is subject to nomination rights. That is, it is managed in conjunction with a separate support partner to provide additional services to the resident. In return the community housing provider will receive a fee for tenancy services.</w:t>
            </w:r>
          </w:p>
          <w:p>
            <w:pPr>
              <w:spacing w:after="160"/>
            </w:pPr>
            <w:r>
              <w:rPr>
                <w:rStyle w:val="row-content-rich-text"/>
              </w:rPr>
              <w:t xml:space="preserve">CODE 5     Managed – leased from housing agency/department</w:t>
            </w:r>
          </w:p>
          <w:p>
            <w:pPr>
              <w:spacing w:after="160"/>
            </w:pPr>
            <w:r>
              <w:rPr>
                <w:rStyle w:val="row-content-rich-text"/>
              </w:rPr>
              <w:t xml:space="preserve">The dwelling is leased from a government housing agency/department and managed by the community housing provider. </w:t>
            </w:r>
          </w:p>
          <w:p>
            <w:pPr>
              <w:spacing w:after="160"/>
            </w:pPr>
            <w:r>
              <w:rPr>
                <w:rStyle w:val="row-content-rich-text"/>
              </w:rPr>
              <w:t xml:space="preserve">CODE 6     Managed – leased from third party</w:t>
            </w:r>
          </w:p>
          <w:p>
            <w:pPr>
              <w:spacing w:after="160"/>
            </w:pPr>
            <w:r>
              <w:rPr>
                <w:rStyle w:val="row-content-rich-text"/>
              </w:rPr>
              <w:t xml:space="preserve">The dwelling is leased from a non-government entity and managed by the community housing provider.</w:t>
            </w:r>
          </w:p>
          <w:p>
            <w:pPr>
              <w:spacing w:after="160"/>
            </w:pPr>
            <w:r>
              <w:rPr>
                <w:rStyle w:val="row-content-rich-text"/>
              </w:rPr>
              <w:t xml:space="preserve">CODE 7     Merged with organisation</w:t>
            </w:r>
          </w:p>
          <w:p>
            <w:pPr>
              <w:spacing w:after="160"/>
            </w:pPr>
            <w:r>
              <w:rPr>
                <w:rStyle w:val="row-content-rich-text"/>
              </w:rPr>
              <w:t xml:space="preserve">The dwelling was owned by another organisation with which the community housing provider merged. </w:t>
            </w:r>
          </w:p>
          <w:p>
            <w:pPr>
              <w:spacing w:after="160"/>
            </w:pPr>
            <w:r>
              <w:rPr>
                <w:rStyle w:val="row-content-rich-text"/>
              </w:rPr>
              <w:t xml:space="preserve">CODE 8     Stock transfer</w:t>
            </w:r>
          </w:p>
          <w:p>
            <w:pPr>
              <w:spacing w:after="160"/>
            </w:pPr>
            <w:r>
              <w:rPr>
                <w:rStyle w:val="row-content-rich-text"/>
              </w:rPr>
              <w:t xml:space="preserve">Ownership of the dwelling was transferred from the government to the community housing provider from a stock transfer.</w:t>
            </w:r>
          </w:p>
          <w:p>
            <w:pPr>
              <w:spacing w:after="160"/>
            </w:pPr>
            <w:r>
              <w:rPr>
                <w:rStyle w:val="row-content-rich-text"/>
              </w:rPr>
              <w:t xml:space="preserve">CODE 9     Not stated/inadequately described</w:t>
            </w:r>
          </w:p>
          <w:p>
            <w:pPr>
              <w:spacing w:after="160"/>
            </w:pPr>
            <w:r>
              <w:rPr>
                <w:rStyle w:val="row-content-rich-text"/>
              </w:rPr>
              <w:t xml:space="preserve">Choose this code when the information is not stated or otherwise inadequately described (e.g. when a response has not been recorded.)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582382045e446d">
              <w:r>
                <w:rPr>
                  <w:rStyle w:val="Hyperlink"/>
                </w:rPr>
                <w:t xml:space="preserve">Dwelling—acquisition method, code N</w:t>
              </w:r>
            </w:hyperlink>
          </w:p>
          <w:p>
            <w:pPr>
              <w:pStyle w:val="registration-status"/>
              <w:spacing w:before="0" w:after="0"/>
            </w:pPr>
            <w:hyperlink w:history="true" r:id="R5b2a638d045c47f5">
              <w:r>
                <w:rPr>
                  <w:rStyle w:val="Hyperlink"/>
                  <w:color w:val="244061"/>
                </w:rPr>
                <w:t xml:space="preserve">Housing assistance</w:t>
              </w:r>
            </w:hyperlink>
            <w:r>
              <w:rPr>
                <w:rStyle w:val="row-content"/>
                <w:color w:val="244061"/>
              </w:rPr>
              <w:t xml:space="preserve">, Recorded 14/06/2024</w:t>
            </w:r>
          </w:p>
          <w:p>
            <w:r>
              <w:br/>
            </w:r>
          </w:p>
        </w:tc>
      </w:tr>
    </w:tbl>
    <w:p>
      <w:r>
        <w:br/>
      </w:r>
    </w:p>
    <w:sectPr>
      <w:footerReference xmlns:r="http://schemas.openxmlformats.org/officeDocument/2006/relationships" w:type="default" r:id="R84be97192d93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792484</w:t>
    </w:r>
    <w:r>
      <w:ptab w:alignment="right" w:relativeTo="margin" w:leader="none"/>
    </w:r>
    <w:r>
      <w:t xml:space="preserve">Page </w:t>
    </w:r>
    <w:fldSimple w:instr="PAGE"/>
    <w:r>
      <w:t xml:space="preserve"> of </w:t>
    </w:r>
    <w:fldSimple w:instr="NUMPAGES"/>
    <w:r>
      <w:ptab w:alignment="left" w:relativeTo="margin" w:leader="none"/>
    </w:r>
    <w:r>
      <w:t>Downloaded 25-Jul-2024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79d3c4db9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e97192d934e58" /><Relationship Type="http://schemas.openxmlformats.org/officeDocument/2006/relationships/header" Target="/word/header1.xml" Id="Rae67cae78d3b418a" /><Relationship Type="http://schemas.openxmlformats.org/officeDocument/2006/relationships/settings" Target="/word/settings.xml" Id="Rae245a01faf6403a" /><Relationship Type="http://schemas.openxmlformats.org/officeDocument/2006/relationships/styles" Target="/word/styles.xml" Id="R5c556af2ffcb4ac2" /><Relationship Type="http://schemas.openxmlformats.org/officeDocument/2006/relationships/hyperlink" Target="https://meteor.aihw.gov.au/RegistrationAuthority/11" TargetMode="External" Id="R4cbea0e3c1484f5e" /><Relationship Type="http://schemas.openxmlformats.org/officeDocument/2006/relationships/hyperlink" Target="https://meteor.aihw.gov.au/content/792487" TargetMode="External" Id="R0d582382045e446d" /><Relationship Type="http://schemas.openxmlformats.org/officeDocument/2006/relationships/hyperlink" Target="https://meteor.aihw.gov.au/RegistrationAuthority/11" TargetMode="External" Id="R5b2a638d045c47f5" /></Relationships>
</file>

<file path=word/_rels/header1.xml.rels>&#65279;<?xml version="1.0" encoding="utf-8"?><Relationships xmlns="http://schemas.openxmlformats.org/package/2006/relationships"><Relationship Type="http://schemas.openxmlformats.org/officeDocument/2006/relationships/image" Target="/media/image.png" Id="Rea879d3c4db94340" /></Relationships>
</file>