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0525377c749e4"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9ebb3d29f49f7">
              <w:r>
                <w:rPr>
                  <w:rStyle w:val="Hyperlink"/>
                  <w:color w:val="244061"/>
                </w:rPr>
                <w:t xml:space="preserve">Housing assistance</w:t>
              </w:r>
            </w:hyperlink>
            <w:r>
              <w:rPr>
                <w:rStyle w:val="row-content"/>
                <w:color w:val="244061"/>
              </w:rPr>
              <w:t xml:space="preserve">, Recorded 08/05/2024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community housing program.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Disability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aims to define the housing assistance type allocated to a dwelling. These categories are not mutually exclusive. Select the first applicable option.</w:t>
            </w:r>
          </w:p>
          <w:p>
            <w:pPr>
              <w:spacing w:after="160"/>
            </w:pPr>
            <w:r>
              <w:rPr>
                <w:rStyle w:val="row-content-rich-text"/>
              </w:rPr>
              <w:t xml:space="preserve">CODE 10     Crisis accommodation</w:t>
            </w:r>
          </w:p>
          <w:p>
            <w:pPr>
              <w:spacing w:after="160"/>
            </w:pPr>
            <w:r>
              <w:rPr>
                <w:rStyle w:val="row-content-rich-text"/>
              </w:rPr>
              <w:t xml:space="preserve">Crisis or short-term accommodation may include refuges, crisis shelters, or insecure accommodation provided on a short-term basis.</w:t>
            </w:r>
          </w:p>
          <w:p>
            <w:pPr>
              <w:spacing w:after="160"/>
            </w:pPr>
            <w:r>
              <w:rPr>
                <w:rStyle w:val="row-content-rich-text"/>
              </w:rPr>
              <w:t xml:space="preserve">CODE 20     Disability accommodation</w:t>
            </w:r>
          </w:p>
          <w:p>
            <w:pPr>
              <w:spacing w:after="160"/>
            </w:pPr>
            <w:r>
              <w:rPr>
                <w:rStyle w:val="row-content-rich-text"/>
              </w:rPr>
              <w:t xml:space="preserve">Disability accommodation is housing designed for people with extreme functional impairment or very high support needs. It includes, but is not limited to, dwellings enrolled with the National Disability Insurance Agency (NDIA) as Specialist Disability Accommodation.</w:t>
            </w:r>
          </w:p>
          <w:p>
            <w:pPr>
              <w:spacing w:after="160"/>
            </w:pPr>
            <w:r>
              <w:rPr>
                <w:rStyle w:val="row-content-rich-text"/>
              </w:rPr>
              <w:t xml:space="preserve">CODE 30     Transitional accommodation</w:t>
            </w:r>
          </w:p>
          <w:p>
            <w:pPr>
              <w:spacing w:after="160"/>
            </w:pPr>
            <w:r>
              <w:rPr>
                <w:rStyle w:val="row-content-rich-text"/>
              </w:rPr>
              <w:t xml:space="preserve">Transitional accommodation refers to housing that is temporary in nature.</w:t>
            </w:r>
          </w:p>
          <w:p>
            <w:pPr>
              <w:spacing w:after="160"/>
            </w:pPr>
            <w:r>
              <w:rPr>
                <w:rStyle w:val="row-content-rich-text"/>
              </w:rPr>
              <w:t xml:space="preserve">CODE 40     Other</w:t>
            </w:r>
          </w:p>
          <w:p>
            <w:pPr>
              <w:spacing w:after="160"/>
            </w:pPr>
            <w:r>
              <w:rPr>
                <w:rStyle w:val="row-content-rich-text"/>
              </w:rPr>
              <w:t xml:space="preserve">Other includes any other housing managed by community housing providers intended to be occupied by tenants. Excludes dwellings used for organisational activities, for example, office spaces.</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4d0b5fc5e4740">
              <w:r>
                <w:rPr>
                  <w:rStyle w:val="Hyperlink"/>
                </w:rPr>
                <w:t xml:space="preserve">Community housing program type code N[N]</w:t>
              </w:r>
            </w:hyperlink>
          </w:p>
          <w:p>
            <w:pPr>
              <w:pStyle w:val="registration-status"/>
              <w:spacing w:before="0" w:after="0"/>
            </w:pPr>
            <w:hyperlink w:history="true" r:id="Rb306b348925f48d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d37075fe8842a7">
              <w:r>
                <w:rPr>
                  <w:rStyle w:val="Hyperlink"/>
                </w:rPr>
                <w:t xml:space="preserve">Dwelling—community housing program type, code NN</w:t>
              </w:r>
            </w:hyperlink>
          </w:p>
          <w:p>
            <w:pPr>
              <w:pStyle w:val="registration-status"/>
              <w:spacing w:before="0" w:after="0"/>
            </w:pPr>
            <w:hyperlink w:history="true" r:id="Ra6bd52a5bcab415f">
              <w:r>
                <w:rPr>
                  <w:rStyle w:val="Hyperlink"/>
                  <w:color w:val="244061"/>
                </w:rPr>
                <w:t xml:space="preserve">Housing assistance</w:t>
              </w:r>
            </w:hyperlink>
            <w:r>
              <w:rPr>
                <w:rStyle w:val="row-content"/>
                <w:color w:val="244061"/>
              </w:rPr>
              <w:t xml:space="preserve">, Recorded 08/05/2024</w:t>
            </w:r>
          </w:p>
          <w:p>
            <w:r>
              <w:br/>
            </w:r>
          </w:p>
        </w:tc>
      </w:tr>
    </w:tbl>
    <w:p>
      <w:r>
        <w:br/>
      </w:r>
    </w:p>
    <w:sectPr>
      <w:footerReference xmlns:r="http://schemas.openxmlformats.org/officeDocument/2006/relationships" w:type="default" r:id="Rc777da9782df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792432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1617aca0c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7da9782df47be" /><Relationship Type="http://schemas.openxmlformats.org/officeDocument/2006/relationships/header" Target="/word/header1.xml" Id="Rab729b61c8334250" /><Relationship Type="http://schemas.openxmlformats.org/officeDocument/2006/relationships/settings" Target="/word/settings.xml" Id="R113cfbff56d440d2" /><Relationship Type="http://schemas.openxmlformats.org/officeDocument/2006/relationships/styles" Target="/word/styles.xml" Id="Rca2690792f274f59" /><Relationship Type="http://schemas.openxmlformats.org/officeDocument/2006/relationships/hyperlink" Target="https://meteor.aihw.gov.au/RegistrationAuthority/11" TargetMode="External" Id="Rf4f9ebb3d29f49f7" /><Relationship Type="http://schemas.openxmlformats.org/officeDocument/2006/relationships/hyperlink" Target="https://meteor.aihw.gov.au/content/455663" TargetMode="External" Id="R18f4d0b5fc5e4740" /><Relationship Type="http://schemas.openxmlformats.org/officeDocument/2006/relationships/hyperlink" Target="https://meteor.aihw.gov.au/RegistrationAuthority/11" TargetMode="External" Id="Rb306b348925f48df" /><Relationship Type="http://schemas.openxmlformats.org/officeDocument/2006/relationships/hyperlink" Target="https://meteor.aihw.gov.au/content/792435" TargetMode="External" Id="Rb0d37075fe8842a7" /><Relationship Type="http://schemas.openxmlformats.org/officeDocument/2006/relationships/hyperlink" Target="https://meteor.aihw.gov.au/RegistrationAuthority/11" TargetMode="External" Id="Ra6bd52a5bcab415f" /></Relationships>
</file>

<file path=word/_rels/header1.xml.rels>&#65279;<?xml version="1.0" encoding="utf-8"?><Relationships xmlns="http://schemas.openxmlformats.org/package/2006/relationships"><Relationship Type="http://schemas.openxmlformats.org/officeDocument/2006/relationships/image" Target="/media/image.png" Id="Re0e1617aca0c44bf" /></Relationships>
</file>