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2b0e647a1a4786" /></Relationships>
</file>

<file path=word/document.xml><?xml version="1.0" encoding="utf-8"?>
<w:document xmlns:r="http://schemas.openxmlformats.org/officeDocument/2006/relationships" xmlns:w="http://schemas.openxmlformats.org/wordprocessingml/2006/main">
  <w:body>
    <w:p>
      <w:pPr>
        <w:pStyle w:val="Title"/>
      </w:pPr>
      <w:r>
        <w:t>Living arrangement type at time of abuse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type at time of abuse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5dcfca4914185">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at the time of abuse.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Other supported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77   Other supported living arrangement</w:t>
            </w:r>
          </w:p>
          <w:p>
            <w:pPr>
              <w:spacing w:after="160"/>
            </w:pPr>
            <w:r>
              <w:rPr>
                <w:rStyle w:val="row-content-rich-text"/>
              </w:rPr>
              <w:t xml:space="preserve">Includes any supported care arrangements not listed above including family group homes, other home-based care, living with parents or other non-out-of-home care placement</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Includes where the type of living arrangement is known, but is not an approved/supported living arrangement e.g. children self-placing.</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2, 5, 6, 7, 8 and 9 are intentionally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a6dd3aa31443f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703068640824749">
              <w:r>
                <w:rPr>
                  <w:rStyle w:val="Hyperlink"/>
                </w:rPr>
                <w:t xml:space="preserve"> Living arrangement type for child under care code N[N]</w:t>
              </w:r>
            </w:hyperlink>
          </w:p>
          <w:p>
            <w:pPr>
              <w:spacing w:before="0" w:after="0"/>
            </w:pPr>
            <w:r>
              <w:rPr>
                <w:rStyle w:val="row-content"/>
                <w:color w:val="244061"/>
              </w:rPr>
              <w:t xml:space="preserve">       </w:t>
            </w:r>
            <w:hyperlink w:history="true" r:id="R394e5f91b34c40b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405a76dd654607">
              <w:r>
                <w:rPr>
                  <w:rStyle w:val="Hyperlink"/>
                </w:rPr>
                <w:t xml:space="preserve">Service event—living arrangement type, at time of abuse code N[N]</w:t>
              </w:r>
            </w:hyperlink>
          </w:p>
          <w:p>
            <w:pPr>
              <w:spacing w:before="0" w:after="0"/>
            </w:pPr>
            <w:r>
              <w:rPr>
                <w:rStyle w:val="row-content"/>
                <w:color w:val="244061"/>
              </w:rPr>
              <w:t xml:space="preserve">       </w:t>
            </w:r>
            <w:hyperlink w:history="true" r:id="R2756087f63614762">
              <w:r>
                <w:rPr>
                  <w:rStyle w:val="Hyperlink"/>
                  <w:color w:val="244061"/>
                </w:rPr>
                <w:t xml:space="preserve">Children and Families</w:t>
              </w:r>
            </w:hyperlink>
            <w:r>
              <w:rPr>
                <w:rStyle w:val="row-content"/>
                <w:color w:val="244061"/>
              </w:rPr>
              <w:t xml:space="preserve">, Standard 04/04/2024</w:t>
            </w:r>
          </w:p>
          <w:p>
            <w:r>
              <w:br/>
            </w:r>
          </w:p>
        </w:tc>
      </w:tr>
    </w:tbl>
    <w:p>
      <w:r>
        <w:br/>
      </w:r>
    </w:p>
    <w:sectPr>
      <w:footerReference xmlns:r="http://schemas.openxmlformats.org/officeDocument/2006/relationships" w:type="default" r:id="Rd123dfc7458b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789343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eb6bbf1b6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3dfc7458b4d75" /><Relationship Type="http://schemas.openxmlformats.org/officeDocument/2006/relationships/header" Target="/word/header1.xml" Id="R8de2ef8a72d748ad" /><Relationship Type="http://schemas.openxmlformats.org/officeDocument/2006/relationships/settings" Target="/word/settings.xml" Id="Rc1ea9aa7ae274050" /><Relationship Type="http://schemas.openxmlformats.org/officeDocument/2006/relationships/styles" Target="/word/styles.xml" Id="Rcbf5189f5bbf4887" /><Relationship Type="http://schemas.openxmlformats.org/officeDocument/2006/relationships/hyperlink" Target="https://meteor.aihw.gov.au/RegistrationAuthority/17" TargetMode="External" Id="R7425dcfca4914185" /><Relationship Type="http://schemas.openxmlformats.org/officeDocument/2006/relationships/hyperlink" Target="https://meteor.aihw.gov.au/content/246013" TargetMode="External" Id="R00a6dd3aa31443f3" /><Relationship Type="http://schemas.openxmlformats.org/officeDocument/2006/relationships/hyperlink" Target="https://meteor.aihw.gov.au/content/748866" TargetMode="External" Id="Ra703068640824749" /><Relationship Type="http://schemas.openxmlformats.org/officeDocument/2006/relationships/hyperlink" Target="https://meteor.aihw.gov.au/RegistrationAuthority/17" TargetMode="External" Id="R394e5f91b34c40be" /><Relationship Type="http://schemas.openxmlformats.org/officeDocument/2006/relationships/hyperlink" Target="https://meteor.aihw.gov.au/content/789345" TargetMode="External" Id="R0c405a76dd654607" /><Relationship Type="http://schemas.openxmlformats.org/officeDocument/2006/relationships/hyperlink" Target="https://meteor.aihw.gov.au/RegistrationAuthority/17" TargetMode="External" Id="R2756087f63614762" /></Relationships>
</file>

<file path=word/_rels/header1.xml.rels>&#65279;<?xml version="1.0" encoding="utf-8"?><Relationships xmlns="http://schemas.openxmlformats.org/package/2006/relationships"><Relationship Type="http://schemas.openxmlformats.org/officeDocument/2006/relationships/image" Target="/media/image.png" Id="R2b9eb6bbf1b641ec" /></Relationships>
</file>