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fa17a5cfc4b26"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held responsible for abuse in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held responsible for abuse in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person held responsible for abuse in care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8e60c476e4135">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between a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76ab1b66d0714321">
              <w:r>
                <w:rPr>
                  <w:rStyle w:val="Hyperlink"/>
                  <w:b/>
                </w:rPr>
                <w:t xml:space="preserve">person held responsible</w:t>
              </w:r>
            </w:hyperlink>
            <w:r>
              <w:rPr>
                <w:rStyle w:val="row-content-rich-text"/>
              </w:rPr>
              <w:t xml:space="preserve"> for abuse in care and a reference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a133daafb14569">
              <w:r>
                <w:rPr>
                  <w:rStyle w:val="Hyperlink"/>
                </w:rPr>
                <w:t xml:space="preserve">Person—relationship to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c74e066c864f70">
              <w:r>
                <w:rPr>
                  <w:rStyle w:val="Hyperlink"/>
                </w:rPr>
                <w:t xml:space="preserve">Person held responsible for abuse in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Approved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Another person living in the household or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 employee of the responsible care service/agency or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 not living in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Approved carer </w:t>
            </w:r>
          </w:p>
          <w:p>
            <w:pPr>
              <w:spacing w:after="160"/>
            </w:pPr>
            <w:r>
              <w:rPr>
                <w:rStyle w:val="row-content-rich-text"/>
              </w:rPr>
              <w:t xml:space="preserve">To be used where the person held responsible for the abuse in care is an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fbe5fbc547b84dde">
              <w:r>
                <w:rPr>
                  <w:rStyle w:val="Hyperlink"/>
                  <w:b/>
                </w:rPr>
                <w:t xml:space="preserve">approved carer</w:t>
              </w:r>
            </w:hyperlink>
            <w:r>
              <w:rPr>
                <w:rStyle w:val="row-content-rich-text"/>
              </w:rPr>
              <w:t xml:space="preserve">.</w:t>
            </w:r>
          </w:p>
          <w:p>
            <w:pPr>
              <w:spacing w:after="160"/>
            </w:pPr>
            <w:r>
              <w:rPr>
                <w:rStyle w:val="row-content-rich-text"/>
              </w:rPr>
              <w:t xml:space="preserve">Includes any foster, relative/kin, respite, or other approved carer deemed responsible for the abuse in care</w:t>
            </w:r>
          </w:p>
          <w:p>
            <w:pPr>
              <w:spacing w:after="160"/>
            </w:pPr>
            <w:r>
              <w:rPr>
                <w:rStyle w:val="row-content-rich-text"/>
              </w:rPr>
              <w:t xml:space="preserve">CODE 2     Another person living in the household or care facility</w:t>
            </w:r>
          </w:p>
          <w:p>
            <w:pPr>
              <w:spacing w:after="160"/>
            </w:pPr>
            <w:r>
              <w:rPr>
                <w:rStyle w:val="row-content-rich-text"/>
              </w:rPr>
              <w:t xml:space="preserve">To be used where the person held responsible for the abuse in care is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586b44c44e0645ff">
              <w:r>
                <w:rPr>
                  <w:rStyle w:val="Hyperlink"/>
                  <w:b/>
                </w:rPr>
                <w:t xml:space="preserve">living in the household</w:t>
              </w:r>
            </w:hyperlink>
            <w:r>
              <w:rPr>
                <w:rStyle w:val="row-content-rich-text"/>
              </w:rPr>
              <w:t xml:space="preserve"> or care facility, other than the approved carer.</w:t>
            </w:r>
          </w:p>
          <w:p>
            <w:pPr>
              <w:spacing w:after="160"/>
            </w:pPr>
            <w:r>
              <w:rPr>
                <w:rStyle w:val="row-content-rich-text"/>
              </w:rPr>
              <w:t xml:space="preserve">Includes any sibling, other child, or other person living in the household</w:t>
            </w:r>
          </w:p>
          <w:p>
            <w:pPr>
              <w:spacing w:after="160"/>
            </w:pPr>
            <w:r>
              <w:rPr>
                <w:rStyle w:val="row-content-rich-text"/>
              </w:rPr>
              <w:t xml:space="preserve">CODE 3     An employee of the responsible care service/agency or government department  </w:t>
            </w:r>
          </w:p>
          <w:p>
            <w:pPr>
              <w:spacing w:after="160"/>
            </w:pPr>
            <w:r>
              <w:rPr>
                <w:rStyle w:val="row-content-rich-text"/>
              </w:rPr>
              <w:t xml:space="preserve">To be used where the person held responsible for the abuse in care is an employee of the responsible care service/agency or government department, other than the approved carer.</w:t>
            </w:r>
          </w:p>
          <w:p>
            <w:pPr>
              <w:spacing w:after="160"/>
            </w:pPr>
            <w:r>
              <w:rPr>
                <w:rStyle w:val="row-content-rich-text"/>
              </w:rPr>
              <w:t xml:space="preserve">CODE 4     Person not living in the household</w:t>
            </w:r>
          </w:p>
          <w:p>
            <w:pPr>
              <w:spacing w:after="160"/>
            </w:pPr>
            <w:r>
              <w:rPr>
                <w:rStyle w:val="row-content-rich-text"/>
              </w:rPr>
              <w:t xml:space="preserve">To be used where the person held responsible for the abuse in care is a person not living in the household (where an approved carer or employee of the responsible care service/agency or government department failed to protect the child or their action/inaction contributed to the abuse)</w:t>
            </w:r>
          </w:p>
          <w:p>
            <w:pPr>
              <w:spacing w:after="160"/>
            </w:pPr>
            <w:r>
              <w:rPr>
                <w:rStyle w:val="row-content-rich-text"/>
              </w:rPr>
              <w:t xml:space="preserve">CODE 88     Other</w:t>
            </w:r>
          </w:p>
          <w:p>
            <w:pPr>
              <w:spacing w:after="160"/>
            </w:pPr>
            <w:r>
              <w:rPr>
                <w:rStyle w:val="row-content-rich-text"/>
              </w:rPr>
              <w:t xml:space="preserve">To be used where the person held responsible for the abuse in care is not listed above.</w:t>
            </w:r>
          </w:p>
          <w:p>
            <w:pPr>
              <w:spacing w:after="160"/>
            </w:pPr>
            <w:r>
              <w:rPr>
                <w:rStyle w:val="row-content-rich-text"/>
              </w:rPr>
              <w:t xml:space="preserve">Includes where the person held responsible is known, but is not an approved carer, employee of the responsible care service/agency, or a member of the household or care facility. </w:t>
            </w:r>
          </w:p>
          <w:p>
            <w:pPr>
              <w:spacing w:after="160"/>
            </w:pPr>
            <w:r>
              <w:rPr>
                <w:rStyle w:val="row-content-rich-text"/>
              </w:rPr>
              <w:t xml:space="preserve">CODE 99     Not stated/inadequately described </w:t>
            </w:r>
          </w:p>
          <w:p>
            <w:pPr/>
            <w:r>
              <w:rPr>
                <w:rStyle w:val="row-content-rich-text"/>
              </w:rPr>
              <w:t xml:space="preserve">To be used where the associated data field is unable to be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db6eb5ef9b4983">
              <w:r>
                <w:rPr>
                  <w:rStyle w:val="Hyperlink"/>
                </w:rPr>
                <w:t xml:space="preserve">Child protection DSS 2022–23 </w:t>
              </w:r>
            </w:hyperlink>
          </w:p>
          <w:p>
            <w:pPr>
              <w:spacing w:before="0" w:after="0"/>
            </w:pPr>
            <w:r>
              <w:rPr>
                <w:rStyle w:val="row-content"/>
                <w:color w:val="244061"/>
              </w:rPr>
              <w:t xml:space="preserve">       </w:t>
            </w:r>
            <w:hyperlink w:history="true" r:id="R40b1f7701d3c4414">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Child Protection DSS this data element is collected with the </w:t>
            </w:r>
            <w:hyperlink w:history="true" r:id="R4590c9e9a9c64cca">
              <w:r>
                <w:rPr>
                  <w:rStyle w:val="Hyperlink"/>
                </w:rPr>
                <w:t xml:space="preserve">Safety in care (SC) file cluster</w:t>
              </w:r>
            </w:hyperlink>
          </w:p>
          <w:p>
            <w:r>
              <w:rPr>
                <w:rStyle w:val="row-content"/>
              </w:rPr>
              <w:t xml:space="preserve">The data element collects the relationship between the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31e9f4f88d5849a3">
              <w:r>
                <w:rPr>
                  <w:rStyle w:val="Hyperlink"/>
                  <w:b/>
                </w:rPr>
                <w:t xml:space="preserve">person held responsible</w:t>
              </w:r>
            </w:hyperlink>
            <w:r>
              <w:rPr>
                <w:rStyle w:val="row-content"/>
              </w:rPr>
              <w:t xml:space="preserve"> for abuse in care and the child protection client who was the subject of the abuse.</w:t>
            </w:r>
          </w:p>
          <w:p>
            <w:r>
              <w:br/>
            </w:r>
            <w:r>
              <w:br/>
            </w:r>
          </w:p>
        </w:tc>
      </w:tr>
    </w:tbl>
    <w:p/>
    <w:tbl>
      <w:tblPr>
        <w:tblStyle w:val="TableGrid"/>
        <w:tblW w:w="0" w:type="auto"/>
      </w:tblPr>
    </w:tbl>
    <w:p>
      <w:r>
        <w:br/>
      </w:r>
    </w:p>
    <w:sectPr>
      <w:footerReference xmlns:r="http://schemas.openxmlformats.org/officeDocument/2006/relationships" w:type="default" r:id="R086bfcedd990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788763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837dc1938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bfcedd9904577" /><Relationship Type="http://schemas.openxmlformats.org/officeDocument/2006/relationships/header" Target="/word/header1.xml" Id="R8d2cf9be9799487d" /><Relationship Type="http://schemas.openxmlformats.org/officeDocument/2006/relationships/settings" Target="/word/settings.xml" Id="R77a1398424ea466a" /><Relationship Type="http://schemas.openxmlformats.org/officeDocument/2006/relationships/styles" Target="/word/styles.xml" Id="R05fa4610a4d04eeb" /><Relationship Type="http://schemas.openxmlformats.org/officeDocument/2006/relationships/hyperlink" Target="https://meteor.aihw.gov.au/RegistrationAuthority/17" TargetMode="External" Id="R4178e60c476e4135" /><Relationship Type="http://schemas.openxmlformats.org/officeDocument/2006/relationships/hyperlink" Target="https://meteor.aihw.gov.au/content/749539" TargetMode="External" Id="R76ab1b66d0714321" /><Relationship Type="http://schemas.openxmlformats.org/officeDocument/2006/relationships/hyperlink" Target="https://meteor.aihw.gov.au/content/745295" TargetMode="External" Id="R45a133daafb14569" /><Relationship Type="http://schemas.openxmlformats.org/officeDocument/2006/relationships/hyperlink" Target="https://meteor.aihw.gov.au/content/788747" TargetMode="External" Id="R53c74e066c864f70" /><Relationship Type="http://schemas.openxmlformats.org/officeDocument/2006/relationships/hyperlink" Target="https://meteor.aihw.gov.au/content/742264" TargetMode="External" Id="Rfbe5fbc547b84dde" /><Relationship Type="http://schemas.openxmlformats.org/officeDocument/2006/relationships/hyperlink" Target="https://meteor.aihw.gov.au/content/748840" TargetMode="External" Id="R586b44c44e0645ff" /><Relationship Type="http://schemas.openxmlformats.org/officeDocument/2006/relationships/hyperlink" Target="https://meteor.aihw.gov.au/content/789376" TargetMode="External" Id="Rf2db6eb5ef9b4983" /><Relationship Type="http://schemas.openxmlformats.org/officeDocument/2006/relationships/hyperlink" Target="https://meteor.aihw.gov.au/RegistrationAuthority/17" TargetMode="External" Id="R40b1f7701d3c4414" /><Relationship Type="http://schemas.openxmlformats.org/officeDocument/2006/relationships/hyperlink" Target="https://meteor.aihw.gov.au/content/773822" TargetMode="External" Id="R4590c9e9a9c64cca" /><Relationship Type="http://schemas.openxmlformats.org/officeDocument/2006/relationships/hyperlink" Target="https://meteor.aihw.gov.au/content/749539" TargetMode="External" Id="R31e9f4f88d5849a3" /></Relationships>
</file>

<file path=word/_rels/header1.xml.rels>&#65279;<?xml version="1.0" encoding="utf-8"?><Relationships xmlns="http://schemas.openxmlformats.org/package/2006/relationships"><Relationship Type="http://schemas.openxmlformats.org/officeDocument/2006/relationships/image" Target="/media/image.png" Id="Rf9b837dc193842e6" /></Relationships>
</file>