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09a1247134411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6185b580a414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af79579ec488449b">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bf36d5c13b40d7">
              <w:r>
                <w:rPr>
                  <w:rStyle w:val="Hyperlink"/>
                </w:rPr>
                <w:t xml:space="preserve">Australian Health Performance Framework, 2021</w:t>
              </w:r>
            </w:hyperlink>
          </w:p>
          <w:p>
            <w:pPr>
              <w:pStyle w:val="registration-status"/>
              <w:spacing w:before="0" w:after="0"/>
            </w:pPr>
            <w:hyperlink w:history="true" r:id="R93280c4dc26845aa">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bdb09aa513b4ac1">
              <w:r>
                <w:rPr>
                  <w:rStyle w:val="Hyperlink"/>
                </w:rPr>
                <w:t xml:space="preserve">Australian Health Performance Framework: PI 1.2.6–Sharing of used needles/syringes, 2024</w:t>
              </w:r>
            </w:hyperlink>
          </w:p>
          <w:p>
            <w:pPr>
              <w:pStyle w:val="registration-status"/>
              <w:spacing w:before="0" w:after="0"/>
            </w:pPr>
            <w:hyperlink w:history="true" r:id="Rca59660d78a24c7e">
              <w:r>
                <w:rPr>
                  <w:rStyle w:val="Hyperlink"/>
                  <w:color w:val="244061"/>
                </w:rPr>
                <w:t xml:space="preserve">Health</w:t>
              </w:r>
            </w:hyperlink>
            <w:r>
              <w:rPr>
                <w:rStyle w:val="row-content"/>
                <w:color w:val="244061"/>
              </w:rPr>
              <w:t xml:space="preserve">, Standard 02/02/2024</w:t>
            </w:r>
          </w:p>
          <w:p>
            <w:r>
              <w:br/>
            </w:r>
            <w:hyperlink w:history="true" r:id="R4488c2f315f64567">
              <w:r>
                <w:rPr>
                  <w:rStyle w:val="Hyperlink"/>
                </w:rPr>
                <w:t xml:space="preserve">Australian Health Performance Framework: PI 2.1.3a–Cancer screening rates, National Bowel Cancer Screening Program participation rate, 2024</w:t>
              </w:r>
            </w:hyperlink>
          </w:p>
          <w:p>
            <w:pPr>
              <w:pStyle w:val="registration-status"/>
              <w:spacing w:before="0" w:after="0"/>
            </w:pPr>
            <w:hyperlink w:history="true" r:id="R6bbb0dc664624c9a">
              <w:r>
                <w:rPr>
                  <w:rStyle w:val="Hyperlink"/>
                  <w:color w:val="244061"/>
                </w:rPr>
                <w:t xml:space="preserve">Health</w:t>
              </w:r>
            </w:hyperlink>
            <w:r>
              <w:rPr>
                <w:rStyle w:val="row-content"/>
                <w:color w:val="244061"/>
              </w:rPr>
              <w:t xml:space="preserve">, Standard 29/05/2024</w:t>
            </w:r>
          </w:p>
          <w:p>
            <w:r>
              <w:br/>
            </w:r>
            <w:hyperlink w:history="true" r:id="R4f630d6a84af462f">
              <w:r>
                <w:rPr>
                  <w:rStyle w:val="Hyperlink"/>
                </w:rPr>
                <w:t xml:space="preserve">Australian Health Performance Framework: PI 2.1.3b–Cancer screening rates, BreastScreen Australia participation rate, 2024</w:t>
              </w:r>
            </w:hyperlink>
          </w:p>
          <w:p>
            <w:pPr>
              <w:pStyle w:val="registration-status"/>
              <w:spacing w:before="0" w:after="0"/>
            </w:pPr>
            <w:hyperlink w:history="true" r:id="Rffb4e843108248f4">
              <w:r>
                <w:rPr>
                  <w:rStyle w:val="Hyperlink"/>
                  <w:color w:val="244061"/>
                </w:rPr>
                <w:t xml:space="preserve">Health</w:t>
              </w:r>
            </w:hyperlink>
            <w:r>
              <w:rPr>
                <w:rStyle w:val="row-content"/>
                <w:color w:val="244061"/>
              </w:rPr>
              <w:t xml:space="preserve">, Standard 29/05/2024</w:t>
            </w:r>
          </w:p>
          <w:p>
            <w:r>
              <w:br/>
            </w:r>
            <w:hyperlink w:history="true" r:id="Ra9cadc1e4d264870">
              <w:r>
                <w:rPr>
                  <w:rStyle w:val="Hyperlink"/>
                </w:rPr>
                <w:t xml:space="preserve">Australian Health Performance Framework: PI 2.1.3c–Cancer screening rates, National Cervical Screening Program participation rate, 2024</w:t>
              </w:r>
            </w:hyperlink>
          </w:p>
          <w:p>
            <w:pPr>
              <w:pStyle w:val="registration-status"/>
              <w:spacing w:before="0" w:after="0"/>
            </w:pPr>
            <w:hyperlink w:history="true" r:id="R1a954b9b3d714d43">
              <w:r>
                <w:rPr>
                  <w:rStyle w:val="Hyperlink"/>
                  <w:color w:val="244061"/>
                </w:rPr>
                <w:t xml:space="preserve">Health</w:t>
              </w:r>
            </w:hyperlink>
            <w:r>
              <w:rPr>
                <w:rStyle w:val="row-content"/>
                <w:color w:val="244061"/>
              </w:rPr>
              <w:t xml:space="preserve">, Standard 29/05/2024</w:t>
            </w:r>
          </w:p>
          <w:p>
            <w:r>
              <w:br/>
            </w:r>
            <w:hyperlink w:history="true" r:id="Rbd0be1dec61e4570">
              <w:r>
                <w:rPr>
                  <w:rStyle w:val="Hyperlink"/>
                </w:rPr>
                <w:t xml:space="preserve">Australian Health Performance Framework: PI 2.1.6–Potentially avoidable deaths, 2024</w:t>
              </w:r>
            </w:hyperlink>
          </w:p>
          <w:p>
            <w:pPr>
              <w:pStyle w:val="registration-status"/>
              <w:spacing w:before="0" w:after="0"/>
            </w:pPr>
            <w:hyperlink w:history="true" r:id="R81134c2a19c348e1">
              <w:r>
                <w:rPr>
                  <w:rStyle w:val="Hyperlink"/>
                  <w:color w:val="244061"/>
                </w:rPr>
                <w:t xml:space="preserve">Health</w:t>
              </w:r>
            </w:hyperlink>
            <w:r>
              <w:rPr>
                <w:rStyle w:val="row-content"/>
                <w:color w:val="244061"/>
              </w:rPr>
              <w:t xml:space="preserve">, Standard 02/02/2024</w:t>
            </w:r>
          </w:p>
          <w:p>
            <w:r>
              <w:br/>
            </w:r>
            <w:hyperlink w:history="true" r:id="R71c0ed85ac0543f0">
              <w:r>
                <w:rPr>
                  <w:rStyle w:val="Hyperlink"/>
                </w:rPr>
                <w:t xml:space="preserve">Australian Health Performance Framework: PI 2.5.2–Waiting times for elective surgery: waiting times in days, 2024</w:t>
              </w:r>
            </w:hyperlink>
          </w:p>
          <w:p>
            <w:pPr>
              <w:pStyle w:val="registration-status"/>
              <w:spacing w:before="0" w:after="0"/>
            </w:pPr>
            <w:hyperlink w:history="true" r:id="R1688acdf79864767">
              <w:r>
                <w:rPr>
                  <w:rStyle w:val="Hyperlink"/>
                  <w:color w:val="244061"/>
                </w:rPr>
                <w:t xml:space="preserve">Health</w:t>
              </w:r>
            </w:hyperlink>
            <w:r>
              <w:rPr>
                <w:rStyle w:val="row-content"/>
                <w:color w:val="244061"/>
              </w:rPr>
              <w:t xml:space="preserve">, Qualified 02/07/2024</w:t>
            </w:r>
          </w:p>
          <w:p>
            <w:r>
              <w:br/>
            </w:r>
            <w:hyperlink w:history="true" r:id="Rac12c6222db34e85">
              <w:r>
                <w:rPr>
                  <w:rStyle w:val="Hyperlink"/>
                </w:rPr>
                <w:t xml:space="preserve">Australian Health Performance Framework: PI 2.5.3–Waiting times for elective surgery: proportion admitted within clinically recommended time, 2024</w:t>
              </w:r>
            </w:hyperlink>
          </w:p>
          <w:p>
            <w:pPr>
              <w:pStyle w:val="registration-status"/>
              <w:spacing w:before="0" w:after="0"/>
            </w:pPr>
            <w:hyperlink w:history="true" r:id="Rdf3853c102a54d70">
              <w:r>
                <w:rPr>
                  <w:rStyle w:val="Hyperlink"/>
                  <w:color w:val="244061"/>
                </w:rPr>
                <w:t xml:space="preserve">Health</w:t>
              </w:r>
            </w:hyperlink>
            <w:r>
              <w:rPr>
                <w:rStyle w:val="row-content"/>
                <w:color w:val="244061"/>
              </w:rPr>
              <w:t xml:space="preserve">, Qualified 02/07/2024</w:t>
            </w:r>
          </w:p>
          <w:p>
            <w:r>
              <w:br/>
            </w:r>
            <w:hyperlink w:history="true" r:id="R053be6f8afdf4616">
              <w:r>
                <w:rPr>
                  <w:rStyle w:val="Hyperlink"/>
                </w:rPr>
                <w:t xml:space="preserve">Australian Health Performance Framework: PI 2.5.4–Waiting times for elective surgery: percentage waited more than 365 days, 2024</w:t>
              </w:r>
            </w:hyperlink>
          </w:p>
          <w:p>
            <w:pPr>
              <w:pStyle w:val="registration-status"/>
              <w:spacing w:before="0" w:after="0"/>
            </w:pPr>
            <w:hyperlink w:history="true" r:id="R83d71cb661ab42f3">
              <w:r>
                <w:rPr>
                  <w:rStyle w:val="Hyperlink"/>
                  <w:color w:val="244061"/>
                </w:rPr>
                <w:t xml:space="preserve">Health</w:t>
              </w:r>
            </w:hyperlink>
            <w:r>
              <w:rPr>
                <w:rStyle w:val="row-content"/>
                <w:color w:val="244061"/>
              </w:rPr>
              <w:t xml:space="preserve">, Qualified 02/07/2024</w:t>
            </w:r>
          </w:p>
          <w:p>
            <w:r>
              <w:br/>
            </w:r>
            <w:hyperlink w:history="true" r:id="R10efb211561c4a20">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39bacc21bb1e4bee">
              <w:r>
                <w:rPr>
                  <w:rStyle w:val="Hyperlink"/>
                  <w:color w:val="244061"/>
                </w:rPr>
                <w:t xml:space="preserve">Health</w:t>
              </w:r>
            </w:hyperlink>
            <w:r>
              <w:rPr>
                <w:rStyle w:val="row-content"/>
                <w:color w:val="244061"/>
              </w:rPr>
              <w:t xml:space="preserve">, Qualified 02/07/2024</w:t>
            </w:r>
          </w:p>
          <w:p>
            <w:r>
              <w:br/>
            </w:r>
            <w:hyperlink w:history="true" r:id="Re32db587e729480c">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64ef6c825544490a">
              <w:r>
                <w:rPr>
                  <w:rStyle w:val="Hyperlink"/>
                  <w:color w:val="244061"/>
                </w:rPr>
                <w:t xml:space="preserve">Health</w:t>
              </w:r>
            </w:hyperlink>
            <w:r>
              <w:rPr>
                <w:rStyle w:val="row-content"/>
                <w:color w:val="244061"/>
              </w:rPr>
              <w:t xml:space="preserve">, Qualified 02/07/2024</w:t>
            </w:r>
          </w:p>
          <w:p>
            <w:r>
              <w:br/>
            </w:r>
            <w:hyperlink w:history="true" r:id="R5bf4896ed88a47ab">
              <w:r>
                <w:rPr>
                  <w:rStyle w:val="Hyperlink"/>
                </w:rPr>
                <w:t xml:space="preserve">Australian Health Performance Framework: PI 2.5.7–Waiting times for emergency department care: percentage of patients whose length of emergency department stay is 4 hours or less, 2024</w:t>
              </w:r>
            </w:hyperlink>
          </w:p>
          <w:p>
            <w:pPr>
              <w:pStyle w:val="registration-status"/>
              <w:spacing w:before="0" w:after="0"/>
            </w:pPr>
            <w:hyperlink w:history="true" r:id="Rd0ece0ea0eab455d">
              <w:r>
                <w:rPr>
                  <w:rStyle w:val="Hyperlink"/>
                  <w:color w:val="244061"/>
                </w:rPr>
                <w:t xml:space="preserve">Health</w:t>
              </w:r>
            </w:hyperlink>
            <w:r>
              <w:rPr>
                <w:rStyle w:val="row-content"/>
                <w:color w:val="244061"/>
              </w:rPr>
              <w:t xml:space="preserve">, Qualified 02/07/2024</w:t>
            </w:r>
          </w:p>
          <w:p>
            <w:r>
              <w:br/>
            </w:r>
            <w:hyperlink w:history="true" r:id="R0a5c2f6c4af7424d">
              <w:r>
                <w:rPr>
                  <w:rStyle w:val="Hyperlink"/>
                </w:rPr>
                <w:t xml:space="preserve">Australian Health Performance Framework: PI 2.5.8–Waiting times for emergency department care: time spent in the emergency department, 2024</w:t>
              </w:r>
            </w:hyperlink>
          </w:p>
          <w:p>
            <w:pPr>
              <w:pStyle w:val="registration-status"/>
              <w:spacing w:before="0" w:after="0"/>
            </w:pPr>
            <w:hyperlink w:history="true" r:id="R741fea2645a14355">
              <w:r>
                <w:rPr>
                  <w:rStyle w:val="Hyperlink"/>
                  <w:color w:val="244061"/>
                </w:rPr>
                <w:t xml:space="preserve">Health</w:t>
              </w:r>
            </w:hyperlink>
            <w:r>
              <w:rPr>
                <w:rStyle w:val="row-content"/>
                <w:color w:val="244061"/>
              </w:rPr>
              <w:t xml:space="preserve">, Qualified 02/07/2024</w:t>
            </w:r>
          </w:p>
          <w:p>
            <w:r>
              <w:br/>
            </w:r>
            <w:hyperlink w:history="true" r:id="R0403650efea1412c">
              <w:r>
                <w:rPr>
                  <w:rStyle w:val="Hyperlink"/>
                </w:rPr>
                <w:t xml:space="preserve">Australian Health Performance Framework: PI 3.1.3–Incidence of sexually transmissible infections and blood-borne viruses, 2024</w:t>
              </w:r>
            </w:hyperlink>
          </w:p>
          <w:p>
            <w:pPr>
              <w:pStyle w:val="registration-status"/>
              <w:spacing w:before="0" w:after="0"/>
            </w:pPr>
            <w:hyperlink w:history="true" r:id="R05d35e390e144553">
              <w:r>
                <w:rPr>
                  <w:rStyle w:val="Hyperlink"/>
                  <w:color w:val="244061"/>
                </w:rPr>
                <w:t xml:space="preserve">Health</w:t>
              </w:r>
            </w:hyperlink>
            <w:r>
              <w:rPr>
                <w:rStyle w:val="row-content"/>
                <w:color w:val="244061"/>
              </w:rPr>
              <w:t xml:space="preserve">, Standard 29/05/2024</w:t>
            </w:r>
          </w:p>
          <w:p>
            <w:r>
              <w:br/>
            </w:r>
            <w:hyperlink w:history="true" r:id="Rc7fd593f8b5a49cd">
              <w:r>
                <w:rPr>
                  <w:rStyle w:val="Hyperlink"/>
                </w:rPr>
                <w:t xml:space="preserve">Australian Health Performance Framework: PI 3.4.1–Infant and young child mortality rate, 2024</w:t>
              </w:r>
            </w:hyperlink>
          </w:p>
          <w:p>
            <w:pPr>
              <w:pStyle w:val="registration-status"/>
              <w:spacing w:before="0" w:after="0"/>
            </w:pPr>
            <w:hyperlink w:history="true" r:id="Rc48e5a3fb9d143a2">
              <w:r>
                <w:rPr>
                  <w:rStyle w:val="Hyperlink"/>
                  <w:color w:val="244061"/>
                </w:rPr>
                <w:t xml:space="preserve">Health</w:t>
              </w:r>
            </w:hyperlink>
            <w:r>
              <w:rPr>
                <w:rStyle w:val="row-content"/>
                <w:color w:val="244061"/>
              </w:rPr>
              <w:t xml:space="preserve">, Standard 02/02/2024</w:t>
            </w:r>
          </w:p>
          <w:p>
            <w:r>
              <w:br/>
            </w:r>
            <w:hyperlink w:history="true" r:id="R3656752bcaf048c8">
              <w:r>
                <w:rPr>
                  <w:rStyle w:val="Hyperlink"/>
                </w:rPr>
                <w:t xml:space="preserve">Australian Health Performance Framework: PI 3.4.3–Major causes of death, 2024</w:t>
              </w:r>
            </w:hyperlink>
          </w:p>
          <w:p>
            <w:pPr>
              <w:pStyle w:val="registration-status"/>
              <w:spacing w:before="0" w:after="0"/>
            </w:pPr>
            <w:hyperlink w:history="true" r:id="R9b6a16689ca54ad0">
              <w:r>
                <w:rPr>
                  <w:rStyle w:val="Hyperlink"/>
                  <w:color w:val="244061"/>
                </w:rPr>
                <w:t xml:space="preserve">Health</w:t>
              </w:r>
            </w:hyperlink>
            <w:r>
              <w:rPr>
                <w:rStyle w:val="row-content"/>
                <w:color w:val="244061"/>
              </w:rPr>
              <w:t xml:space="preserve">, Standard 02/02/2024</w:t>
            </w:r>
          </w:p>
          <w:p>
            <w:r>
              <w:br/>
            </w:r>
            <w:hyperlink w:history="true" r:id="Rd03b15d18ed44040">
              <w:r>
                <w:rPr>
                  <w:rStyle w:val="Hyperlink"/>
                </w:rPr>
                <w:t xml:space="preserve">Australian Health Performance Framework: PI 3.4.4–Mortality due to suicide, 2024</w:t>
              </w:r>
            </w:hyperlink>
          </w:p>
          <w:p>
            <w:pPr>
              <w:pStyle w:val="registration-status"/>
              <w:spacing w:before="0" w:after="0"/>
            </w:pPr>
            <w:hyperlink w:history="true" r:id="R38b8603895314776">
              <w:r>
                <w:rPr>
                  <w:rStyle w:val="Hyperlink"/>
                  <w:color w:val="244061"/>
                </w:rPr>
                <w:t xml:space="preserve">Health</w:t>
              </w:r>
            </w:hyperlink>
            <w:r>
              <w:rPr>
                <w:rStyle w:val="row-content"/>
                <w:color w:val="244061"/>
              </w:rPr>
              <w:t xml:space="preserve">, Standard 02/02/2024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c96c0c61c64ac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0e9a8398f3cf459c">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0d99b27579cf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c1dd7dce7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9b27579cf453b" /><Relationship Type="http://schemas.openxmlformats.org/officeDocument/2006/relationships/header" Target="/word/header1.xml" Id="R86a0ad69019b463b" /><Relationship Type="http://schemas.openxmlformats.org/officeDocument/2006/relationships/settings" Target="/word/settings.xml" Id="R6e0c06ce4b7e4919" /><Relationship Type="http://schemas.openxmlformats.org/officeDocument/2006/relationships/styles" Target="/word/styles.xml" Id="R728d83d056b94567" /><Relationship Type="http://schemas.openxmlformats.org/officeDocument/2006/relationships/numbering" Target="/word/numbering.xml" Id="R6a5898305b8e455b" /><Relationship Type="http://schemas.openxmlformats.org/officeDocument/2006/relationships/hyperlink" Target="https://meteor.aihw.gov.au/RegistrationAuthority/12" TargetMode="External" Id="Re656185b580a4145" /><Relationship Type="http://schemas.openxmlformats.org/officeDocument/2006/relationships/hyperlink" Target="https://www.coaghealthcouncil.gov.au/Portals/0/OOS318_Attachment 1.pdf" TargetMode="External" Id="Raf79579ec488449b" /><Relationship Type="http://schemas.openxmlformats.org/officeDocument/2006/relationships/hyperlink" Target="https://meteor.aihw.gov.au/content/764926" TargetMode="External" Id="R18bf36d5c13b40d7" /><Relationship Type="http://schemas.openxmlformats.org/officeDocument/2006/relationships/hyperlink" Target="https://meteor.aihw.gov.au/RegistrationAuthority/12" TargetMode="External" Id="R93280c4dc26845aa" /><Relationship Type="http://schemas.openxmlformats.org/officeDocument/2006/relationships/hyperlink" Target="https://meteor.aihw.gov.au/content/778287" TargetMode="External" Id="Rdbdb09aa513b4ac1" /><Relationship Type="http://schemas.openxmlformats.org/officeDocument/2006/relationships/hyperlink" Target="https://meteor.aihw.gov.au/RegistrationAuthority/12" TargetMode="External" Id="Rca59660d78a24c7e" /><Relationship Type="http://schemas.openxmlformats.org/officeDocument/2006/relationships/hyperlink" Target="https://meteor.aihw.gov.au/content/789357" TargetMode="External" Id="R4488c2f315f64567" /><Relationship Type="http://schemas.openxmlformats.org/officeDocument/2006/relationships/hyperlink" Target="https://meteor.aihw.gov.au/RegistrationAuthority/12" TargetMode="External" Id="R6bbb0dc664624c9a" /><Relationship Type="http://schemas.openxmlformats.org/officeDocument/2006/relationships/hyperlink" Target="https://meteor.aihw.gov.au/content/789365" TargetMode="External" Id="R4f630d6a84af462f" /><Relationship Type="http://schemas.openxmlformats.org/officeDocument/2006/relationships/hyperlink" Target="https://meteor.aihw.gov.au/RegistrationAuthority/12" TargetMode="External" Id="Rffb4e843108248f4" /><Relationship Type="http://schemas.openxmlformats.org/officeDocument/2006/relationships/hyperlink" Target="https://meteor.aihw.gov.au/content/778293" TargetMode="External" Id="Ra9cadc1e4d264870" /><Relationship Type="http://schemas.openxmlformats.org/officeDocument/2006/relationships/hyperlink" Target="https://meteor.aihw.gov.au/RegistrationAuthority/12" TargetMode="External" Id="R1a954b9b3d714d43" /><Relationship Type="http://schemas.openxmlformats.org/officeDocument/2006/relationships/hyperlink" Target="https://meteor.aihw.gov.au/content/787014" TargetMode="External" Id="Rbd0be1dec61e4570" /><Relationship Type="http://schemas.openxmlformats.org/officeDocument/2006/relationships/hyperlink" Target="https://meteor.aihw.gov.au/RegistrationAuthority/12" TargetMode="External" Id="R81134c2a19c348e1" /><Relationship Type="http://schemas.openxmlformats.org/officeDocument/2006/relationships/hyperlink" Target="https://meteor.aihw.gov.au/content/789528" TargetMode="External" Id="R71c0ed85ac0543f0" /><Relationship Type="http://schemas.openxmlformats.org/officeDocument/2006/relationships/hyperlink" Target="https://meteor.aihw.gov.au/RegistrationAuthority/12" TargetMode="External" Id="R1688acdf79864767" /><Relationship Type="http://schemas.openxmlformats.org/officeDocument/2006/relationships/hyperlink" Target="https://meteor.aihw.gov.au/content/789530" TargetMode="External" Id="Rac12c6222db34e85" /><Relationship Type="http://schemas.openxmlformats.org/officeDocument/2006/relationships/hyperlink" Target="https://meteor.aihw.gov.au/RegistrationAuthority/12" TargetMode="External" Id="Rdf3853c102a54d70" /><Relationship Type="http://schemas.openxmlformats.org/officeDocument/2006/relationships/hyperlink" Target="https://meteor.aihw.gov.au/content/789533" TargetMode="External" Id="R053be6f8afdf4616" /><Relationship Type="http://schemas.openxmlformats.org/officeDocument/2006/relationships/hyperlink" Target="https://meteor.aihw.gov.au/RegistrationAuthority/12" TargetMode="External" Id="R83d71cb661ab42f3" /><Relationship Type="http://schemas.openxmlformats.org/officeDocument/2006/relationships/hyperlink" Target="https://meteor.aihw.gov.au/content/789535" TargetMode="External" Id="R10efb211561c4a20" /><Relationship Type="http://schemas.openxmlformats.org/officeDocument/2006/relationships/hyperlink" Target="https://meteor.aihw.gov.au/RegistrationAuthority/12" TargetMode="External" Id="R39bacc21bb1e4bee" /><Relationship Type="http://schemas.openxmlformats.org/officeDocument/2006/relationships/hyperlink" Target="https://meteor.aihw.gov.au/content/789537" TargetMode="External" Id="Re32db587e729480c" /><Relationship Type="http://schemas.openxmlformats.org/officeDocument/2006/relationships/hyperlink" Target="https://meteor.aihw.gov.au/RegistrationAuthority/12" TargetMode="External" Id="R64ef6c825544490a" /><Relationship Type="http://schemas.openxmlformats.org/officeDocument/2006/relationships/hyperlink" Target="https://meteor.aihw.gov.au/content/789543" TargetMode="External" Id="R5bf4896ed88a47ab" /><Relationship Type="http://schemas.openxmlformats.org/officeDocument/2006/relationships/hyperlink" Target="https://meteor.aihw.gov.au/RegistrationAuthority/12" TargetMode="External" Id="Rd0ece0ea0eab455d" /><Relationship Type="http://schemas.openxmlformats.org/officeDocument/2006/relationships/hyperlink" Target="https://meteor.aihw.gov.au/content/789545" TargetMode="External" Id="R0a5c2f6c4af7424d" /><Relationship Type="http://schemas.openxmlformats.org/officeDocument/2006/relationships/hyperlink" Target="https://meteor.aihw.gov.au/RegistrationAuthority/12" TargetMode="External" Id="R741fea2645a14355" /><Relationship Type="http://schemas.openxmlformats.org/officeDocument/2006/relationships/hyperlink" Target="https://meteor.aihw.gov.au/content/788566" TargetMode="External" Id="R0403650efea1412c" /><Relationship Type="http://schemas.openxmlformats.org/officeDocument/2006/relationships/hyperlink" Target="https://meteor.aihw.gov.au/RegistrationAuthority/12" TargetMode="External" Id="R05d35e390e144553" /><Relationship Type="http://schemas.openxmlformats.org/officeDocument/2006/relationships/hyperlink" Target="https://meteor.aihw.gov.au/content/787016" TargetMode="External" Id="Rc7fd593f8b5a49cd" /><Relationship Type="http://schemas.openxmlformats.org/officeDocument/2006/relationships/hyperlink" Target="https://meteor.aihw.gov.au/RegistrationAuthority/12" TargetMode="External" Id="Rc48e5a3fb9d143a2" /><Relationship Type="http://schemas.openxmlformats.org/officeDocument/2006/relationships/hyperlink" Target="https://meteor.aihw.gov.au/content/787019" TargetMode="External" Id="R3656752bcaf048c8" /><Relationship Type="http://schemas.openxmlformats.org/officeDocument/2006/relationships/hyperlink" Target="https://meteor.aihw.gov.au/RegistrationAuthority/12" TargetMode="External" Id="R9b6a16689ca54ad0" /><Relationship Type="http://schemas.openxmlformats.org/officeDocument/2006/relationships/hyperlink" Target="https://meteor.aihw.gov.au/content/787021" TargetMode="External" Id="Rd03b15d18ed44040" /><Relationship Type="http://schemas.openxmlformats.org/officeDocument/2006/relationships/hyperlink" Target="https://meteor.aihw.gov.au/RegistrationAuthority/12" TargetMode="External" Id="R38b8603895314776" /><Relationship Type="http://schemas.openxmlformats.org/officeDocument/2006/relationships/hyperlink" Target="https://meteor.aihw.gov.au/content/246013" TargetMode="External" Id="R9dc96c0c61c64ac8" /><Relationship Type="http://schemas.openxmlformats.org/officeDocument/2006/relationships/hyperlink" Target="https://www.coaghealthcouncil.gov.au/Portals/0/OOS318_Attachment 1.pdf" TargetMode="External" Id="R0e9a8398f3cf459c" /></Relationships>
</file>

<file path=word/_rels/header1.xml.rels>&#65279;<?xml version="1.0" encoding="utf-8"?><Relationships xmlns="http://schemas.openxmlformats.org/package/2006/relationships"><Relationship Type="http://schemas.openxmlformats.org/officeDocument/2006/relationships/image" Target="/media/image.png" Id="R234c1dd7dce74f65" /></Relationships>
</file>