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2bcf4301d4827"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9e71be73a463d">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a007eb156c4d93">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fdf3a3bbe44fb">
              <w:r>
                <w:rPr>
                  <w:rStyle w:val="Hyperlink"/>
                  <w:color w:val="244061"/>
                </w:rPr>
                <w:t xml:space="preserve">Health</w:t>
              </w:r>
            </w:hyperlink>
            <w:r>
              <w:rPr>
                <w:rStyle w:val="row-content"/>
                <w:color w:val="244061"/>
              </w:rPr>
              <w:t xml:space="preserve">, Standard 12/12/2018</w:t>
            </w:r>
          </w:p>
          <w:p>
            <w:pPr>
              <w:spacing w:before="0" w:after="0"/>
            </w:pPr>
            <w:hyperlink w:history="true" r:id="R0317fe08fc10425a">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d3f2208fd64ab7">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59919df56c4ca9">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86edbac434c03">
              <w:r>
                <w:rPr>
                  <w:rStyle w:val="Hyperlink"/>
                </w:rPr>
                <w:t xml:space="preserve">Gestational age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25800409844e0">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gestational age of a product of conception.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&lt;20 weeks' gestation</w:t>
            </w:r>
          </w:p>
          <w:p>
            <w:pPr>
              <w:spacing w:after="160"/>
            </w:pPr>
            <w:r>
              <w:rPr>
                <w:rStyle w:val="row-content-rich-text"/>
              </w:rPr>
              <w:t xml:space="preserve">Use this code where the gestational age is less than 20 completed weeks.</w:t>
            </w:r>
          </w:p>
          <w:p>
            <w:pPr>
              <w:spacing w:after="160"/>
            </w:pPr>
            <w:r>
              <w:rPr>
                <w:rStyle w:val="row-content-rich-text"/>
              </w:rPr>
              <w:t xml:space="preserve">CODE 2       ≥20 weeks' gestation</w:t>
            </w:r>
          </w:p>
          <w:p>
            <w:pPr>
              <w:spacing w:after="160"/>
            </w:pPr>
            <w:r>
              <w:rPr>
                <w:rStyle w:val="row-content-rich-text"/>
              </w:rPr>
              <w:t xml:space="preserve">Use this code where the gestational age is equal to or greater than 20 completed weeks.</w:t>
            </w:r>
          </w:p>
          <w:p>
            <w:pPr>
              <w:spacing w:after="160"/>
            </w:pPr>
            <w:r>
              <w:rPr>
                <w:rStyle w:val="row-content-rich-text"/>
              </w:rPr>
              <w:t xml:space="preserve">CODE 9       Not stated/inadequately described</w:t>
            </w:r>
          </w:p>
          <w:p>
            <w:pPr/>
            <w:r>
              <w:rPr>
                <w:rStyle w:val="row-content-rich-text"/>
              </w:rPr>
              <w:t xml:space="preserve">Use this code when when the information is not stated or otherwise inadequately described (e.g. when a response has not been recorded.).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b7aec9cff4ce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e54e513bc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ec9cff4ce4e28" /><Relationship Type="http://schemas.openxmlformats.org/officeDocument/2006/relationships/header" Target="/word/header1.xml" Id="R7119068643e743dc" /><Relationship Type="http://schemas.openxmlformats.org/officeDocument/2006/relationships/settings" Target="/word/settings.xml" Id="Rbc03780783be4c1b" /><Relationship Type="http://schemas.openxmlformats.org/officeDocument/2006/relationships/styles" Target="/word/styles.xml" Id="Rca4a52ba78134517" /><Relationship Type="http://schemas.openxmlformats.org/officeDocument/2006/relationships/hyperlink" Target="https://meteor.aihw.gov.au/RegistrationAuthority/12" TargetMode="External" Id="Rd649e71be73a463d" /><Relationship Type="http://schemas.openxmlformats.org/officeDocument/2006/relationships/hyperlink" Target="https://meteor.aihw.gov.au/content/695405" TargetMode="External" Id="Re7a007eb156c4d93" /><Relationship Type="http://schemas.openxmlformats.org/officeDocument/2006/relationships/hyperlink" Target="https://meteor.aihw.gov.au/RegistrationAuthority/12" TargetMode="External" Id="R0fbfdf3a3bbe44fb" /><Relationship Type="http://schemas.openxmlformats.org/officeDocument/2006/relationships/hyperlink" Target="https://meteor.aihw.gov.au/RegistrationAuthority/15" TargetMode="External" Id="R0317fe08fc10425a" /><Relationship Type="http://schemas.openxmlformats.org/officeDocument/2006/relationships/hyperlink" Target="https://meteor.aihw.gov.au/content/324090" TargetMode="External" Id="R01d3f2208fd64ab7" /><Relationship Type="http://schemas.openxmlformats.org/officeDocument/2006/relationships/hyperlink" Target="https://meteor.aihw.gov.au/content/695402" TargetMode="External" Id="Re359919df56c4ca9" /><Relationship Type="http://schemas.openxmlformats.org/officeDocument/2006/relationships/hyperlink" Target="https://meteor.aihw.gov.au/content/788492" TargetMode="External" Id="R6de86edbac434c03" /><Relationship Type="http://schemas.openxmlformats.org/officeDocument/2006/relationships/hyperlink" Target="https://meteor.aihw.gov.au/RegistrationAuthority/12" TargetMode="External" Id="Ra7525800409844e0" /></Relationships>
</file>

<file path=word/_rels/header1.xml.rels>&#65279;<?xml version="1.0" encoding="utf-8"?><Relationships xmlns="http://schemas.openxmlformats.org/package/2006/relationships"><Relationship Type="http://schemas.openxmlformats.org/officeDocument/2006/relationships/image" Target="/media/image.png" Id="Rd2ce54e513bc4261" /></Relationships>
</file>