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cb89c37b65a248af" /></Relationships>
</file>

<file path=word/document.xml><?xml version="1.0" encoding="utf-8"?>
<w:document xmlns:r="http://schemas.openxmlformats.org/officeDocument/2006/relationships" xmlns:w="http://schemas.openxmlformats.org/wordprocessingml/2006/main">
  <w:body>
    <w:p>
      <w:pPr>
        <w:pStyle w:val="Title"/>
      </w:pPr>
      <w:r>
        <w:t>First Nations-specific primary health care: PI20b-Proportion of First Nations regular clients who have the necessary risk factors recorded to assess absolute cardiovascular disease (CVD) risk, December 2023</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First Nations-specific primary health care: PI20b-Proportion of First Nations regular clients who have the necessary risk factors recorded to assess absolute cardiovascular disease (CVD) risk, December 2023</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PI20b-Proportion of First Nations regular clients who have the necessary risk factors recorded to assess absolute cardiovascular disease (CVD) risk, December 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788077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f8f7bb11ff4c62">
              <w:r>
                <w:rPr>
                  <w:rStyle w:val="Hyperlink"/>
                  <w:color w:val="244061"/>
                </w:rPr>
                <w:t xml:space="preserve">Indigenous</w:t>
              </w:r>
            </w:hyperlink>
            <w:r>
              <w:rPr>
                <w:rStyle w:val="row-content"/>
                <w:color w:val="244061"/>
              </w:rPr>
              <w:t xml:space="preserve">, Standard 25/02/2024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irst Nations regular client refers to a First Nations client of a funded organisation that is required to report against the First Nations-specific primary health care national Key Performance Indicators who has an active medical record; that is, a Fi..." w:history="true" r:id="R98116b0130684d94">
              <w:r>
                <w:rPr>
                  <w:rStyle w:val="Hyperlink"/>
                  <w:b/>
                </w:rPr>
                <w:t xml:space="preserve">First Nations regular clients</w:t>
              </w:r>
            </w:hyperlink>
            <w:r>
              <w:rPr>
                <w:rStyle w:val="row-content-rich-text"/>
              </w:rPr>
              <w:t xml:space="preserve"> with no known cardiovascular disease (CVD), aged 35 to 74, who had information available to calculate their absolute CVD risk.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Assessment of absolute CVD risk based on multiple risk factors is more accurate than that based on individual risk factors due to the cumulative nature of risk effects. In view of this additive predictive power, basing management decisions using this approach should improve CVD outcomes.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ae2c3b04f624ea5">
              <w:r>
                <w:rPr>
                  <w:rStyle w:val="Hyperlink"/>
                </w:rPr>
                <w:t xml:space="preserve">Aboriginal and Torres Strait Islander specific primary health care national key performance indicators December 2023</w:t>
              </w:r>
            </w:hyperlink>
          </w:p>
          <w:p>
            <w:pPr>
              <w:spacing w:before="0" w:after="0"/>
            </w:pPr>
            <w:r>
              <w:rPr>
                <w:rStyle w:val="row-content"/>
                <w:color w:val="244061"/>
              </w:rPr>
              <w:t xml:space="preserve">       </w:t>
            </w:r>
            <w:hyperlink w:history="true" r:id="R808a2310e36b4d28">
              <w:r>
                <w:rPr>
                  <w:rStyle w:val="Hyperlink"/>
                  <w:color w:val="244061"/>
                </w:rPr>
                <w:t xml:space="preserve">Indigenous</w:t>
              </w:r>
            </w:hyperlink>
            <w:r>
              <w:rPr>
                <w:rStyle w:val="row-content"/>
                <w:color w:val="244061"/>
              </w:rPr>
              <w:t xml:space="preserve">, Standard 25/02/2024</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35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74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First Nations regular clients without known CVD, aged 35 to 74, who had all the following information recorded within the previous 24 months:</w:t>
            </w:r>
          </w:p>
          <w:p>
            <w:pPr>
              <w:pStyle w:val="ListParagraph"/>
              <w:numPr>
                <w:ilvl w:val="0"/>
                <w:numId w:val="2"/>
              </w:numPr>
            </w:pPr>
            <w:r>
              <w:rPr>
                <w:rStyle w:val="row-content-rich-text"/>
              </w:rPr>
              <w:t xml:space="preserve">tobacco smoking</w:t>
            </w:r>
          </w:p>
          <w:p>
            <w:pPr>
              <w:pStyle w:val="ListParagraph"/>
              <w:numPr>
                <w:ilvl w:val="0"/>
                <w:numId w:val="2"/>
              </w:numPr>
            </w:pPr>
            <w:r>
              <w:rPr>
                <w:rStyle w:val="row-content-rich-text"/>
              </w:rPr>
              <w:t xml:space="preserve">diabetes status</w:t>
            </w:r>
          </w:p>
          <w:p>
            <w:pPr>
              <w:pStyle w:val="ListParagraph"/>
              <w:numPr>
                <w:ilvl w:val="0"/>
                <w:numId w:val="2"/>
              </w:numPr>
            </w:pPr>
            <w:r>
              <w:rPr>
                <w:rStyle w:val="row-content-rich-text"/>
              </w:rPr>
              <w:t xml:space="preserve">systolic blood pressure</w:t>
            </w:r>
          </w:p>
          <w:p>
            <w:pPr>
              <w:pStyle w:val="ListParagraph"/>
              <w:numPr>
                <w:ilvl w:val="0"/>
                <w:numId w:val="2"/>
              </w:numPr>
            </w:pPr>
            <w:r>
              <w:rPr>
                <w:rStyle w:val="row-content-rich-text"/>
              </w:rPr>
              <w:t xml:space="preserve">total cholesterol and HDL cholesterol levels</w:t>
            </w:r>
          </w:p>
          <w:p>
            <w:pPr>
              <w:pStyle w:val="ListParagraph"/>
              <w:numPr>
                <w:ilvl w:val="0"/>
                <w:numId w:val="2"/>
              </w:numPr>
            </w:pPr>
            <w:r>
              <w:rPr>
                <w:rStyle w:val="row-content-rich-text"/>
              </w:rPr>
              <w:t xml:space="preserve">age</w:t>
            </w:r>
          </w:p>
          <w:p>
            <w:pPr>
              <w:pStyle w:val="ListParagraph"/>
              <w:numPr>
                <w:ilvl w:val="0"/>
                <w:numId w:val="2"/>
              </w:numPr>
            </w:pPr>
            <w:r>
              <w:rPr>
                <w:rStyle w:val="row-content-rich-text"/>
              </w:rPr>
              <w:t xml:space="preserve">sex.</w:t>
            </w:r>
          </w:p>
          <w:p>
            <w:pPr>
              <w:spacing w:after="160"/>
            </w:pPr>
            <w:r>
              <w:rPr>
                <w:rStyle w:val="row-content-rich-text"/>
              </w:rPr>
              <w:t xml:space="preserve">Presented as percentages.</w:t>
            </w:r>
          </w:p>
          <w:p>
            <w:pPr>
              <w:spacing w:after="160"/>
            </w:pPr>
            <w:r>
              <w:rPr>
                <w:rStyle w:val="row-content-rich-text"/>
              </w:rPr>
              <w:t xml:space="preserve">Operationalisation of tobacco smoking status, sex and age:</w:t>
            </w:r>
          </w:p>
          <w:p>
            <w:pPr>
              <w:spacing w:after="160"/>
            </w:pPr>
            <w:r>
              <w:rPr>
                <w:rStyle w:val="row-content-rich-text"/>
              </w:rPr>
              <w:t xml:space="preserve">Where a First Nations regular client’s tobacco smoking status and/or sex does not have an assessment date assigned within the Clinical Information System (CIS), tobacco smoking status and/or sex as recorded in the CIS should be treated as current (that is, as having been updated within the previous 24 months). While sex is specified in absolute CVD risk calculators, recording practices may vary between funded organisations and some CIS may collect gender (see </w:t>
            </w:r>
            <w:hyperlink w:history="true" r:id="Rfd74fe113af44157">
              <w:r>
                <w:rPr>
                  <w:rStyle w:val="Hyperlink"/>
                </w:rPr>
                <w:t xml:space="preserve">Person—sex, code X</w:t>
              </w:r>
            </w:hyperlink>
            <w:r>
              <w:rPr>
                <w:rStyle w:val="row-content-rich-text"/>
              </w:rPr>
              <w:t xml:space="preserve">).</w:t>
            </w:r>
          </w:p>
          <w:p>
            <w:pPr>
              <w:spacing w:after="160"/>
            </w:pPr>
            <w:r>
              <w:rPr>
                <w:rStyle w:val="row-content-rich-text"/>
              </w:rPr>
              <w:t xml:space="preserve">Age is to be derived from date of birth.</w:t>
            </w:r>
          </w:p>
          <w:p>
            <w:pPr>
              <w:spacing w:after="160"/>
            </w:pPr>
            <w:r>
              <w:rPr>
                <w:rStyle w:val="row-content-rich-text"/>
              </w:rPr>
              <w:t xml:space="preserve">All risk factors listed in the guidelines are included in this indicator for completeness; however, it is noted that for practical reasons in extracting information from the CIS:</w:t>
            </w:r>
          </w:p>
          <w:p>
            <w:pPr>
              <w:pStyle w:val="ListParagraph"/>
              <w:numPr>
                <w:ilvl w:val="0"/>
                <w:numId w:val="3"/>
              </w:numPr>
            </w:pPr>
            <w:r>
              <w:rPr>
                <w:rStyle w:val="row-content-rich-text"/>
              </w:rPr>
              <w:t xml:space="preserve">Because there is generally no tick box in the CIS for 'no diabetes', diabetes status is assumed to be recorded for all clients, that is, all clients will either have a record of diabetes or not. Those with diabetes recorded should be counted as ‘yes information recorded’, all other clients (that is, those without a record of diabetes) are assumed to not have diabetes.</w:t>
            </w:r>
          </w:p>
          <w:p>
            <w:pPr>
              <w:pStyle w:val="ListParagraph"/>
              <w:numPr>
                <w:ilvl w:val="0"/>
                <w:numId w:val="3"/>
              </w:numPr>
            </w:pPr>
            <w:r>
              <w:rPr>
                <w:rStyle w:val="row-content-rich-text"/>
              </w:rPr>
              <w:t xml:space="preserve">As the indicator is disaggregated by age and sex, only clients with age and sex recorded are included and these characteristics might not be separately collected.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First Nations regular clients without known CVD, aged 35 to 74, who had all the following information recorded within the previous 24 months:</w:t>
            </w:r>
          </w:p>
          <w:p>
            <w:pPr>
              <w:pStyle w:val="ListParagraph"/>
              <w:numPr>
                <w:ilvl w:val="0"/>
                <w:numId w:val="4"/>
              </w:numPr>
            </w:pPr>
            <w:r>
              <w:rPr>
                <w:rStyle w:val="row-content-rich-text"/>
              </w:rPr>
              <w:t xml:space="preserve">tobacco smoking</w:t>
            </w:r>
          </w:p>
          <w:p>
            <w:pPr>
              <w:pStyle w:val="ListParagraph"/>
              <w:numPr>
                <w:ilvl w:val="0"/>
                <w:numId w:val="4"/>
              </w:numPr>
            </w:pPr>
            <w:r>
              <w:rPr>
                <w:rStyle w:val="row-content-rich-text"/>
              </w:rPr>
              <w:t xml:space="preserve">diabetes status</w:t>
            </w:r>
          </w:p>
          <w:p>
            <w:pPr>
              <w:pStyle w:val="ListParagraph"/>
              <w:numPr>
                <w:ilvl w:val="0"/>
                <w:numId w:val="4"/>
              </w:numPr>
            </w:pPr>
            <w:r>
              <w:rPr>
                <w:rStyle w:val="row-content-rich-text"/>
              </w:rPr>
              <w:t xml:space="preserve">systolic blood pressure</w:t>
            </w:r>
          </w:p>
          <w:p>
            <w:pPr>
              <w:pStyle w:val="ListParagraph"/>
              <w:numPr>
                <w:ilvl w:val="0"/>
                <w:numId w:val="4"/>
              </w:numPr>
            </w:pPr>
            <w:r>
              <w:rPr>
                <w:rStyle w:val="row-content-rich-text"/>
              </w:rPr>
              <w:t xml:space="preserve">total cholesterol and HDL cholesterol levels</w:t>
            </w:r>
          </w:p>
          <w:p>
            <w:pPr>
              <w:pStyle w:val="ListParagraph"/>
              <w:numPr>
                <w:ilvl w:val="0"/>
                <w:numId w:val="4"/>
              </w:numPr>
            </w:pPr>
            <w:r>
              <w:rPr>
                <w:rStyle w:val="row-content-rich-text"/>
              </w:rPr>
              <w:t xml:space="preserve">age</w:t>
            </w:r>
          </w:p>
          <w:p>
            <w:pPr>
              <w:pStyle w:val="ListParagraph"/>
              <w:numPr>
                <w:ilvl w:val="0"/>
                <w:numId w:val="4"/>
              </w:numPr>
            </w:pPr>
            <w:r>
              <w:rPr>
                <w:rStyle w:val="row-content-rich-text"/>
              </w:rPr>
              <w:t xml:space="preserve">sex.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3e7daf6993784d2b">
              <w:r>
                <w:rPr>
                  <w:rStyle w:val="Hyperlink"/>
                </w:rPr>
                <w:t xml:space="preserve">Person—diabetes mellitus status, code NN</w:t>
              </w:r>
            </w:hyperlink>
          </w:p>
          <w:p>
            <w:r>
              <w:rPr>
                <w:rStyle w:val="row-content"/>
                <w:b/>
              </w:rPr>
              <w:t xml:space="preserve">Data Source</w:t>
            </w:r>
          </w:p>
          <w:p>
            <w:hyperlink w:history="true" r:id="Rc9af9dd713064ed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bed9fe7a66c441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f06d139e30db4c89">
              <w:r>
                <w:rPr>
                  <w:rStyle w:val="Hyperlink"/>
                </w:rPr>
                <w:t xml:space="preserve">Person—regular client indicator, yes/no code N</w:t>
              </w:r>
            </w:hyperlink>
          </w:p>
          <w:p>
            <w:r>
              <w:rPr>
                <w:rStyle w:val="row-content"/>
                <w:b/>
              </w:rPr>
              <w:t xml:space="preserve">Data Source</w:t>
            </w:r>
          </w:p>
          <w:p>
            <w:hyperlink w:history="true" r:id="R50d5a5dd7fff4ae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414a711d8dd43e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p>
            <w:r>
              <w:rPr>
                <w:rStyle w:val="row-content"/>
                <w:b/>
                <w:color w:val="000000"/>
              </w:rPr>
              <w:t xml:space="preserve">Data Element / Data Set</w:t>
            </w:r>
          </w:p>
          <w:p>
            <w:hyperlink w:history="true" r:id="R7a08ae7935204e4a">
              <w:r>
                <w:rPr>
                  <w:rStyle w:val="Hyperlink"/>
                </w:rPr>
                <w:t xml:space="preserve">Person—tobacco smoking status, code N</w:t>
              </w:r>
            </w:hyperlink>
          </w:p>
          <w:p>
            <w:r>
              <w:rPr>
                <w:rStyle w:val="row-content"/>
                <w:b/>
              </w:rPr>
              <w:t xml:space="preserve">Data Source</w:t>
            </w:r>
          </w:p>
          <w:p>
            <w:hyperlink w:history="true" r:id="Rac39f03f8a524c0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febcc5718b74919">
              <w:r>
                <w:rPr>
                  <w:rStyle w:val="Hyperlink"/>
                </w:rPr>
                <w:t xml:space="preserve">Aboriginal and Torres Strait Islander specific primary health care NBEDS December 2023</w:t>
              </w:r>
            </w:hyperlink>
          </w:p>
          <w:p>
            <w:r>
              <w:rPr>
                <w:rStyle w:val="row-content"/>
                <w:b/>
                <w:color w:val="000000"/>
              </w:rPr>
              <w:t xml:space="preserve">Data Element / Data Set</w:t>
            </w:r>
          </w:p>
          <w:p>
            <w:hyperlink w:history="true" r:id="Rb781cddd6d5045e5">
              <w:r>
                <w:rPr>
                  <w:rStyle w:val="Hyperlink"/>
                </w:rPr>
                <w:t xml:space="preserve">Person—age, total years N[NN]</w:t>
              </w:r>
            </w:hyperlink>
          </w:p>
          <w:p>
            <w:r>
              <w:rPr>
                <w:rStyle w:val="row-content"/>
                <w:b/>
              </w:rPr>
              <w:t xml:space="preserve">Data Source</w:t>
            </w:r>
          </w:p>
          <w:p>
            <w:hyperlink w:history="true" r:id="Rdd8115358c2b403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e958611fe26d4b8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d19c5fd6e7a54868">
              <w:r>
                <w:rPr>
                  <w:rStyle w:val="Hyperlink"/>
                </w:rPr>
                <w:t xml:space="preserve">Person—cardiovascular disease recorded indicator, yes/no code N</w:t>
              </w:r>
            </w:hyperlink>
          </w:p>
          <w:p>
            <w:r>
              <w:rPr>
                <w:rStyle w:val="row-content"/>
                <w:b/>
              </w:rPr>
              <w:t xml:space="preserve">Data Source</w:t>
            </w:r>
          </w:p>
          <w:p>
            <w:hyperlink w:history="true" r:id="R52100a727514411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248304e4f6c4cd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04787657d38f45e6">
              <w:r>
                <w:rPr>
                  <w:rStyle w:val="Hyperlink"/>
                </w:rPr>
                <w:t xml:space="preserve">Person—systolic blood pressure measurement result recorded indicator, yes/no code N</w:t>
              </w:r>
            </w:hyperlink>
          </w:p>
          <w:p>
            <w:r>
              <w:rPr>
                <w:rStyle w:val="row-content"/>
                <w:b/>
              </w:rPr>
              <w:t xml:space="preserve">Data Source</w:t>
            </w:r>
          </w:p>
          <w:p>
            <w:hyperlink w:history="true" r:id="Rddd56b080784459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6ef523f961640c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Systolic blood pressure measurement result recorded only.</w:t>
            </w:r>
          </w:p>
          <w:p>
            <w:r>
              <w:rPr>
                <w:rStyle w:val="row-content"/>
              </w:rPr>
              <w:t xml:space="preserve"> </w:t>
            </w:r>
          </w:p>
          <w:p>
            <w:r>
              <w:rPr>
                <w:rStyle w:val="row-content"/>
                <w:b/>
                <w:color w:val="000000"/>
              </w:rPr>
              <w:t xml:space="preserve">Data Element / Data Set</w:t>
            </w:r>
          </w:p>
          <w:p>
            <w:hyperlink w:history="true" r:id="R4aa98f9778244cad">
              <w:r>
                <w:rPr>
                  <w:rStyle w:val="Hyperlink"/>
                </w:rPr>
                <w:t xml:space="preserve">Person—total cholesterol measurement result recorded indicator, yes/no code N</w:t>
              </w:r>
            </w:hyperlink>
          </w:p>
          <w:p>
            <w:r>
              <w:rPr>
                <w:rStyle w:val="row-content"/>
                <w:b/>
              </w:rPr>
              <w:t xml:space="preserve">Data Source</w:t>
            </w:r>
          </w:p>
          <w:p>
            <w:hyperlink w:history="true" r:id="Re84a092400bb4e7c">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363af8bb7584e6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Total cholesterol measurement result recorded only.</w:t>
            </w:r>
          </w:p>
          <w:p>
            <w:r>
              <w:rPr>
                <w:rStyle w:val="row-content"/>
              </w:rPr>
              <w:t xml:space="preserve"> </w:t>
            </w:r>
          </w:p>
          <w:p>
            <w:r>
              <w:rPr>
                <w:rStyle w:val="row-content"/>
                <w:b/>
                <w:color w:val="000000"/>
              </w:rPr>
              <w:t xml:space="preserve">Data Element / Data Set</w:t>
            </w:r>
          </w:p>
          <w:p>
            <w:hyperlink w:history="true" r:id="R517c62f6358741d1">
              <w:r>
                <w:rPr>
                  <w:rStyle w:val="Hyperlink"/>
                </w:rPr>
                <w:t xml:space="preserve">Person—HDL cholesterol measurement result recorded indicator, yes/no code N</w:t>
              </w:r>
            </w:hyperlink>
          </w:p>
          <w:p>
            <w:r>
              <w:rPr>
                <w:rStyle w:val="row-content"/>
                <w:b/>
              </w:rPr>
              <w:t xml:space="preserve">Data Source</w:t>
            </w:r>
          </w:p>
          <w:p>
            <w:hyperlink w:history="true" r:id="Rbdba83be229e4c9d">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6e61713eed44f2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HDL cholesterol measurement result recorded only.</w:t>
            </w:r>
          </w:p>
          <w:p>
            <w:r>
              <w:rPr>
                <w:rStyle w:val="row-content"/>
              </w:rPr>
              <w:t xml:space="preserve"> </w:t>
            </w:r>
          </w:p>
          <w:p>
            <w:r>
              <w:rPr>
                <w:rStyle w:val="row-content"/>
                <w:b/>
                <w:color w:val="000000"/>
              </w:rPr>
              <w:t xml:space="preserve">Data Element / Data Set</w:t>
            </w:r>
          </w:p>
          <w:p>
            <w:hyperlink w:history="true" r:id="R315a925ce5124536">
              <w:r>
                <w:rPr>
                  <w:rStyle w:val="Hyperlink"/>
                </w:rPr>
                <w:t xml:space="preserve">Person—Indigenous status, code N</w:t>
              </w:r>
            </w:hyperlink>
          </w:p>
          <w:p>
            <w:r>
              <w:rPr>
                <w:rStyle w:val="row-content"/>
                <w:b/>
              </w:rPr>
              <w:t xml:space="preserve">Data Source</w:t>
            </w:r>
          </w:p>
          <w:p>
            <w:hyperlink w:history="true" r:id="R051badc629de425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c257c428a0949d7">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70bcef0d761c4af3">
              <w:r>
                <w:rPr>
                  <w:rStyle w:val="Hyperlink"/>
                </w:rPr>
                <w:t xml:space="preserve">Person—sex, code X</w:t>
              </w:r>
            </w:hyperlink>
          </w:p>
          <w:p>
            <w:r>
              <w:rPr>
                <w:rStyle w:val="row-content"/>
                <w:b/>
              </w:rPr>
              <w:t xml:space="preserve">Data Source</w:t>
            </w:r>
          </w:p>
          <w:p>
            <w:hyperlink w:history="true" r:id="Re0a55510de9b4ba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6009b49c48204ae5">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number of First Nations regular clients without known CVD aged 35 to 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904461acfd4753">
              <w:r>
                <w:rPr>
                  <w:rStyle w:val="Hyperlink"/>
                </w:rPr>
                <w:t xml:space="preserve">Person—age, total years N[NN]</w:t>
              </w:r>
            </w:hyperlink>
          </w:p>
          <w:p>
            <w:r>
              <w:rPr>
                <w:rStyle w:val="row-content"/>
                <w:b/>
              </w:rPr>
              <w:t xml:space="preserve">Data Source</w:t>
            </w:r>
          </w:p>
          <w:p>
            <w:hyperlink w:history="true" r:id="R9c4e890b46e644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aeb53d7d2bc432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141f188084634418">
              <w:r>
                <w:rPr>
                  <w:rStyle w:val="Hyperlink"/>
                </w:rPr>
                <w:t xml:space="preserve">Person—cardiovascular disease recorded indicator, yes/no code N</w:t>
              </w:r>
            </w:hyperlink>
          </w:p>
          <w:p>
            <w:r>
              <w:rPr>
                <w:rStyle w:val="row-content"/>
                <w:b/>
              </w:rPr>
              <w:t xml:space="preserve">Data Source</w:t>
            </w:r>
          </w:p>
          <w:p>
            <w:hyperlink w:history="true" r:id="R4e8540ed8b1e450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efc15c4c3e045c9">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Only include 'no' responses, i.e., those persons who do not have a cardiovascular disease recorded on their clinical record.</w:t>
            </w:r>
          </w:p>
          <w:p>
            <w:r>
              <w:rPr>
                <w:rStyle w:val="row-content"/>
              </w:rPr>
              <w:t xml:space="preserve"> </w:t>
            </w:r>
          </w:p>
          <w:p>
            <w:r>
              <w:rPr>
                <w:rStyle w:val="row-content"/>
                <w:b/>
                <w:color w:val="000000"/>
              </w:rPr>
              <w:t xml:space="preserve">Data Element / Data Set</w:t>
            </w:r>
          </w:p>
          <w:p>
            <w:hyperlink w:history="true" r:id="Rc500488a085b461f">
              <w:r>
                <w:rPr>
                  <w:rStyle w:val="Hyperlink"/>
                </w:rPr>
                <w:t xml:space="preserve">Person—Indigenous status, code N</w:t>
              </w:r>
            </w:hyperlink>
          </w:p>
          <w:p>
            <w:r>
              <w:rPr>
                <w:rStyle w:val="row-content"/>
                <w:b/>
              </w:rPr>
              <w:t xml:space="preserve">Data Source</w:t>
            </w:r>
          </w:p>
          <w:p>
            <w:hyperlink w:history="true" r:id="R3a1b9e6749fc4556">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ead82f3af394aff">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First Nations only.</w:t>
            </w:r>
          </w:p>
          <w:p>
            <w:r>
              <w:rPr>
                <w:rStyle w:val="row-content"/>
              </w:rPr>
              <w:t xml:space="preserve"> </w:t>
            </w:r>
          </w:p>
          <w:p>
            <w:r>
              <w:rPr>
                <w:rStyle w:val="row-content"/>
                <w:b/>
                <w:color w:val="000000"/>
              </w:rPr>
              <w:t xml:space="preserve">Data Element / Data Set</w:t>
            </w:r>
          </w:p>
          <w:p>
            <w:hyperlink w:history="true" r:id="R823b47cf8a7a4585">
              <w:r>
                <w:rPr>
                  <w:rStyle w:val="Hyperlink"/>
                </w:rPr>
                <w:t xml:space="preserve">Person—sex, code X</w:t>
              </w:r>
            </w:hyperlink>
          </w:p>
          <w:p>
            <w:r>
              <w:rPr>
                <w:rStyle w:val="row-content"/>
                <w:b/>
              </w:rPr>
              <w:t xml:space="preserve">Data Source</w:t>
            </w:r>
          </w:p>
          <w:p>
            <w:hyperlink w:history="true" r:id="Rc1509a73d92048f3">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b66782c06704964">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p>
            <w:r>
              <w:rPr>
                <w:rStyle w:val="row-content"/>
                <w:b/>
                <w:color w:val="000000"/>
              </w:rPr>
              <w:t xml:space="preserve">Data Element / Data Set</w:t>
            </w:r>
          </w:p>
          <w:p>
            <w:hyperlink w:history="true" r:id="R9630f081d19a4837">
              <w:r>
                <w:rPr>
                  <w:rStyle w:val="Hyperlink"/>
                </w:rPr>
                <w:t xml:space="preserve">Person—regular client indicator, yes/no code N</w:t>
              </w:r>
            </w:hyperlink>
          </w:p>
          <w:p>
            <w:r>
              <w:rPr>
                <w:rStyle w:val="row-content"/>
                <w:b/>
              </w:rPr>
              <w:t xml:space="preserve">Data Source</w:t>
            </w:r>
          </w:p>
          <w:p>
            <w:hyperlink w:history="true" r:id="R7d5f70d3a7964b4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5d35aa10327c41e1">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35–44 years</w:t>
            </w:r>
            <w:r>
              <w:br/>
            </w:r>
            <w:r>
              <w:rPr>
                <w:rStyle w:val="row-content-rich-text"/>
              </w:rPr>
              <w:t xml:space="preserve">b) 45–54 years</w:t>
            </w:r>
            <w:r>
              <w:br/>
            </w:r>
            <w:r>
              <w:rPr>
                <w:rStyle w:val="row-content-rich-text"/>
              </w:rPr>
              <w:t xml:space="preserve">c) 55–64 years</w:t>
            </w:r>
            <w:r>
              <w:br/>
            </w:r>
            <w:r>
              <w:rPr>
                <w:rStyle w:val="row-content-rich-text"/>
              </w:rPr>
              <w:t xml:space="preserve">d) 65–74 years.</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2e91009a8abf4d39">
              <w:r>
                <w:rPr>
                  <w:rStyle w:val="Hyperlink"/>
                </w:rPr>
                <w:t xml:space="preserve">Person—age, total years N[NN]</w:t>
              </w:r>
            </w:hyperlink>
          </w:p>
          <w:p>
            <w:r>
              <w:rPr>
                <w:rStyle w:val="row-content"/>
                <w:b/>
              </w:rPr>
              <w:t xml:space="preserve">Data Source</w:t>
            </w:r>
          </w:p>
          <w:p>
            <w:hyperlink w:history="true" r:id="Rb8f070735dd648f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b1c68aaf0b14beb">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Aged 35–74 only.</w:t>
            </w:r>
          </w:p>
          <w:p>
            <w:r>
              <w:rPr>
                <w:rStyle w:val="row-content"/>
              </w:rPr>
              <w:t xml:space="preserve"> </w:t>
            </w:r>
          </w:p>
          <w:p>
            <w:r>
              <w:rPr>
                <w:rStyle w:val="row-content"/>
                <w:b/>
                <w:color w:val="000000"/>
              </w:rPr>
              <w:t xml:space="preserve">Data Element / Data Set</w:t>
            </w:r>
          </w:p>
          <w:p>
            <w:hyperlink w:history="true" r:id="R44a7772682014782">
              <w:r>
                <w:rPr>
                  <w:rStyle w:val="Hyperlink"/>
                </w:rPr>
                <w:t xml:space="preserve">Person—sex, code X</w:t>
              </w:r>
            </w:hyperlink>
          </w:p>
          <w:p>
            <w:r>
              <w:rPr>
                <w:rStyle w:val="row-content"/>
                <w:b/>
              </w:rPr>
              <w:t xml:space="preserve">Data Source</w:t>
            </w:r>
          </w:p>
          <w:p>
            <w:hyperlink w:history="true" r:id="Re48b3e88bb1b4e9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261705364b6141ed">
              <w:r>
                <w:rPr>
                  <w:rStyle w:val="Hyperlink"/>
                </w:rPr>
                <w:t xml:space="preserve">Aboriginal and Torres Strait Islander specific primary health care NBEDS December 2023</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31 December 2023.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88c83605832a405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7b20c10541854186">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Aged Care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First Nations-specific primary health care organisations or maternal and child health programs/services funded by the Department of Health and Aged Care under its IAHP, referred to as </w:t>
            </w:r>
            <w:hyperlink w:tooltip="Funded organisation refers to a First Nations-specific primary health care organisation or maternal and child health program/service funded by the Department of Health and Aged Care under its Indigenous Australians' Health Programme (IAHP)." w:history="true" r:id="Raa4b9299596e4722">
              <w:r>
                <w:rPr>
                  <w:rStyle w:val="Hyperlink"/>
                  <w:b/>
                </w:rPr>
                <w:t xml:space="preserve">funded organisations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 and Aged Care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fd2bb4cd1a24c28">
              <w:r>
                <w:rPr>
                  <w:rStyle w:val="Hyperlink"/>
                </w:rPr>
                <w:t xml:space="preserve">Indigenous-specific primary health care: PI20b-Proportion of Indigenous regular clients who have the necessary risk factors recorded to assess absolute cardiovascular disease (CVD) risk, June 2023</w:t>
              </w:r>
            </w:hyperlink>
          </w:p>
          <w:p>
            <w:pPr>
              <w:spacing w:before="0" w:after="0"/>
            </w:pPr>
            <w:r>
              <w:rPr>
                <w:rStyle w:val="row-content"/>
                <w:color w:val="244061"/>
              </w:rPr>
              <w:t xml:space="preserve">       </w:t>
            </w:r>
            <w:hyperlink w:history="true" r:id="R4f5c5a6c5ed9425f">
              <w:r>
                <w:rPr>
                  <w:rStyle w:val="Hyperlink"/>
                  <w:color w:val="244061"/>
                </w:rPr>
                <w:t xml:space="preserve">Indigenous</w:t>
              </w:r>
            </w:hyperlink>
            <w:r>
              <w:rPr>
                <w:rStyle w:val="row-content"/>
                <w:color w:val="244061"/>
              </w:rPr>
              <w:t xml:space="preserve">, Superseded 25/02/2024</w:t>
            </w:r>
          </w:p>
          <w:p>
            <w:r>
              <w:br/>
            </w:r>
            <w:r>
              <w:rPr>
                <w:rStyle w:val="row-content"/>
              </w:rPr>
              <w:t xml:space="preserve">Has been superseded by </w:t>
            </w:r>
            <w:hyperlink w:history="true" r:id="R9da86c289224460b">
              <w:r>
                <w:rPr>
                  <w:rStyle w:val="Hyperlink"/>
                </w:rPr>
                <w:t xml:space="preserve">First Nations-specific primary health care: PI20b-Proportion of First Nations regular clients who have the necessary risk factors recorded to assess absolute cardiovascular disease (CVD) risk, June 2024</w:t>
              </w:r>
            </w:hyperlink>
          </w:p>
          <w:p>
            <w:pPr>
              <w:spacing w:before="0" w:after="0"/>
            </w:pPr>
            <w:r>
              <w:rPr>
                <w:rStyle w:val="row-content"/>
                <w:color w:val="244061"/>
              </w:rPr>
              <w:t xml:space="preserve">       </w:t>
            </w:r>
            <w:hyperlink w:history="true" r:id="R8bb751295c0341a5">
              <w:r>
                <w:rPr>
                  <w:rStyle w:val="Hyperlink"/>
                  <w:color w:val="244061"/>
                </w:rPr>
                <w:t xml:space="preserve">Indigenous</w:t>
              </w:r>
            </w:hyperlink>
            <w:r>
              <w:rPr>
                <w:rStyle w:val="row-content"/>
                <w:color w:val="244061"/>
              </w:rPr>
              <w:t xml:space="preserve">, Qualified 17/04/2024</w:t>
            </w:r>
          </w:p>
          <w:p>
            <w:r>
              <w:br/>
            </w:r>
            <w:r>
              <w:rPr>
                <w:rStyle w:val="row-content"/>
              </w:rPr>
              <w:t xml:space="preserve">See also </w:t>
            </w:r>
            <w:hyperlink w:history="true" r:id="Rc090fed5e9c54ae9">
              <w:r>
                <w:rPr>
                  <w:rStyle w:val="Hyperlink"/>
                </w:rPr>
                <w:t xml:space="preserve">First Nations-specific primary health care: PI20a-Number of First Nations regular clients who have the necessary risk factors recorded to assess absolute cardiovascular disease (CVD) risk, December 2023</w:t>
              </w:r>
            </w:hyperlink>
          </w:p>
          <w:p>
            <w:pPr>
              <w:spacing w:before="0" w:after="0"/>
            </w:pPr>
            <w:r>
              <w:rPr>
                <w:rStyle w:val="row-content"/>
                <w:color w:val="244061"/>
              </w:rPr>
              <w:t xml:space="preserve">       </w:t>
            </w:r>
            <w:hyperlink w:history="true" r:id="R033f37cfd9b54c73">
              <w:r>
                <w:rPr>
                  <w:rStyle w:val="Hyperlink"/>
                  <w:color w:val="244061"/>
                </w:rPr>
                <w:t xml:space="preserve">Indigenous</w:t>
              </w:r>
            </w:hyperlink>
            <w:r>
              <w:rPr>
                <w:rStyle w:val="row-content"/>
                <w:color w:val="244061"/>
              </w:rPr>
              <w:t xml:space="preserve">, Standard 25/02/2024</w:t>
            </w:r>
          </w:p>
          <w:p>
            <w:r>
              <w:br/>
            </w:r>
          </w:p>
        </w:tc>
      </w:tr>
    </w:tbl>
    <w:p>
      <w:r>
        <w:br/>
      </w:r>
    </w:p>
    <w:sectPr>
      <w:footerReference xmlns:r="http://schemas.openxmlformats.org/officeDocument/2006/relationships" w:type="default" r:id="R905c8f26f20e440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788077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87214d805c0416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05c8f26f20e440d" /><Relationship Type="http://schemas.openxmlformats.org/officeDocument/2006/relationships/header" Target="/word/header1.xml" Id="R22af2f56d664447d" /><Relationship Type="http://schemas.openxmlformats.org/officeDocument/2006/relationships/settings" Target="/word/settings.xml" Id="R0d46ac5999dd420e" /><Relationship Type="http://schemas.openxmlformats.org/officeDocument/2006/relationships/styles" Target="/word/styles.xml" Id="R5aaf0db005b0498b" /><Relationship Type="http://schemas.openxmlformats.org/officeDocument/2006/relationships/hyperlink" Target="https://meteor.aihw.gov.au/RegistrationAuthority/6" TargetMode="External" Id="R28f8f7bb11ff4c62" /><Relationship Type="http://schemas.openxmlformats.org/officeDocument/2006/relationships/hyperlink" Target="https://meteor.aihw.gov.au/content/788128" TargetMode="External" Id="R98116b0130684d94" /><Relationship Type="http://schemas.openxmlformats.org/officeDocument/2006/relationships/hyperlink" Target="https://meteor.aihw.gov.au/content/787918" TargetMode="External" Id="Rbae2c3b04f624ea5" /><Relationship Type="http://schemas.openxmlformats.org/officeDocument/2006/relationships/hyperlink" Target="https://meteor.aihw.gov.au/RegistrationAuthority/6" TargetMode="External" Id="R808a2310e36b4d28" /><Relationship Type="http://schemas.openxmlformats.org/officeDocument/2006/relationships/numbering" Target="/word/numbering.xml" Id="R1fefe388e6af489c" /><Relationship Type="http://schemas.openxmlformats.org/officeDocument/2006/relationships/hyperlink" Target="https://meteor.aihw.gov.au/content/741686" TargetMode="External" Id="Rfd74fe113af44157" /><Relationship Type="http://schemas.openxmlformats.org/officeDocument/2006/relationships/hyperlink" Target="https://meteor.aihw.gov.au/content/270194" TargetMode="External" Id="R3e7daf6993784d2b" /><Relationship Type="http://schemas.openxmlformats.org/officeDocument/2006/relationships/hyperlink" Target="https://meteor.aihw.gov.au/content/737914" TargetMode="External" Id="Rc9af9dd713064edb" /><Relationship Type="http://schemas.openxmlformats.org/officeDocument/2006/relationships/hyperlink" Target="https://meteor.aihw.gov.au/content/787920" TargetMode="External" Id="R7bed9fe7a66c441b" /><Relationship Type="http://schemas.openxmlformats.org/officeDocument/2006/relationships/hyperlink" Target="https://meteor.aihw.gov.au/content/777814" TargetMode="External" Id="Rf06d139e30db4c89" /><Relationship Type="http://schemas.openxmlformats.org/officeDocument/2006/relationships/hyperlink" Target="https://meteor.aihw.gov.au/content/737914" TargetMode="External" Id="R50d5a5dd7fff4ae6" /><Relationship Type="http://schemas.openxmlformats.org/officeDocument/2006/relationships/hyperlink" Target="https://meteor.aihw.gov.au/content/787920" TargetMode="External" Id="R5414a711d8dd43e9" /><Relationship Type="http://schemas.openxmlformats.org/officeDocument/2006/relationships/hyperlink" Target="https://meteor.aihw.gov.au/content/270311" TargetMode="External" Id="R7a08ae7935204e4a" /><Relationship Type="http://schemas.openxmlformats.org/officeDocument/2006/relationships/hyperlink" Target="https://meteor.aihw.gov.au/content/737914" TargetMode="External" Id="Rac39f03f8a524c0d" /><Relationship Type="http://schemas.openxmlformats.org/officeDocument/2006/relationships/hyperlink" Target="https://meteor.aihw.gov.au/content/787920" TargetMode="External" Id="R2febcc5718b74919" /><Relationship Type="http://schemas.openxmlformats.org/officeDocument/2006/relationships/hyperlink" Target="https://meteor.aihw.gov.au/content/303794" TargetMode="External" Id="Rb781cddd6d5045e5" /><Relationship Type="http://schemas.openxmlformats.org/officeDocument/2006/relationships/hyperlink" Target="https://meteor.aihw.gov.au/content/737914" TargetMode="External" Id="Rdd8115358c2b403f" /><Relationship Type="http://schemas.openxmlformats.org/officeDocument/2006/relationships/hyperlink" Target="https://meteor.aihw.gov.au/content/787920" TargetMode="External" Id="Re958611fe26d4b84" /><Relationship Type="http://schemas.openxmlformats.org/officeDocument/2006/relationships/hyperlink" Target="https://meteor.aihw.gov.au/content/465948" TargetMode="External" Id="Rd19c5fd6e7a54868" /><Relationship Type="http://schemas.openxmlformats.org/officeDocument/2006/relationships/hyperlink" Target="https://meteor.aihw.gov.au/content/737914" TargetMode="External" Id="R52100a7275144118" /><Relationship Type="http://schemas.openxmlformats.org/officeDocument/2006/relationships/hyperlink" Target="https://meteor.aihw.gov.au/content/787920" TargetMode="External" Id="R5248304e4f6c4cd1" /><Relationship Type="http://schemas.openxmlformats.org/officeDocument/2006/relationships/hyperlink" Target="https://meteor.aihw.gov.au/content/588766" TargetMode="External" Id="R04787657d38f45e6" /><Relationship Type="http://schemas.openxmlformats.org/officeDocument/2006/relationships/hyperlink" Target="https://meteor.aihw.gov.au/content/737914" TargetMode="External" Id="Rddd56b0807844591" /><Relationship Type="http://schemas.openxmlformats.org/officeDocument/2006/relationships/hyperlink" Target="https://meteor.aihw.gov.au/content/787920" TargetMode="External" Id="R86ef523f961640cd" /><Relationship Type="http://schemas.openxmlformats.org/officeDocument/2006/relationships/hyperlink" Target="https://meteor.aihw.gov.au/content/588774" TargetMode="External" Id="R4aa98f9778244cad" /><Relationship Type="http://schemas.openxmlformats.org/officeDocument/2006/relationships/hyperlink" Target="https://meteor.aihw.gov.au/content/737914" TargetMode="External" Id="Re84a092400bb4e7c" /><Relationship Type="http://schemas.openxmlformats.org/officeDocument/2006/relationships/hyperlink" Target="https://meteor.aihw.gov.au/content/787920" TargetMode="External" Id="R6363af8bb7584e65" /><Relationship Type="http://schemas.openxmlformats.org/officeDocument/2006/relationships/hyperlink" Target="https://meteor.aihw.gov.au/content/594647" TargetMode="External" Id="R517c62f6358741d1" /><Relationship Type="http://schemas.openxmlformats.org/officeDocument/2006/relationships/hyperlink" Target="https://meteor.aihw.gov.au/content/737914" TargetMode="External" Id="Rbdba83be229e4c9d" /><Relationship Type="http://schemas.openxmlformats.org/officeDocument/2006/relationships/hyperlink" Target="https://meteor.aihw.gov.au/content/787920" TargetMode="External" Id="Rd6e61713eed44f29" /><Relationship Type="http://schemas.openxmlformats.org/officeDocument/2006/relationships/hyperlink" Target="https://meteor.aihw.gov.au/content/602543" TargetMode="External" Id="R315a925ce5124536" /><Relationship Type="http://schemas.openxmlformats.org/officeDocument/2006/relationships/hyperlink" Target="https://meteor.aihw.gov.au/content/737914" TargetMode="External" Id="R051badc629de4259" /><Relationship Type="http://schemas.openxmlformats.org/officeDocument/2006/relationships/hyperlink" Target="https://meteor.aihw.gov.au/content/787920" TargetMode="External" Id="Rdc257c428a0949d7" /><Relationship Type="http://schemas.openxmlformats.org/officeDocument/2006/relationships/hyperlink" Target="https://meteor.aihw.gov.au/content/741686" TargetMode="External" Id="R70bcef0d761c4af3" /><Relationship Type="http://schemas.openxmlformats.org/officeDocument/2006/relationships/hyperlink" Target="https://meteor.aihw.gov.au/content/737914" TargetMode="External" Id="Re0a55510de9b4ba6" /><Relationship Type="http://schemas.openxmlformats.org/officeDocument/2006/relationships/hyperlink" Target="https://meteor.aihw.gov.au/content/787920" TargetMode="External" Id="R6009b49c48204ae5" /><Relationship Type="http://schemas.openxmlformats.org/officeDocument/2006/relationships/hyperlink" Target="https://meteor.aihw.gov.au/content/303794" TargetMode="External" Id="Re2904461acfd4753" /><Relationship Type="http://schemas.openxmlformats.org/officeDocument/2006/relationships/hyperlink" Target="https://meteor.aihw.gov.au/content/737914" TargetMode="External" Id="R9c4e890b46e64409" /><Relationship Type="http://schemas.openxmlformats.org/officeDocument/2006/relationships/hyperlink" Target="https://meteor.aihw.gov.au/content/787920" TargetMode="External" Id="Rcaeb53d7d2bc4324" /><Relationship Type="http://schemas.openxmlformats.org/officeDocument/2006/relationships/hyperlink" Target="https://meteor.aihw.gov.au/content/465948" TargetMode="External" Id="R141f188084634418" /><Relationship Type="http://schemas.openxmlformats.org/officeDocument/2006/relationships/hyperlink" Target="https://meteor.aihw.gov.au/content/737914" TargetMode="External" Id="R4e8540ed8b1e4509" /><Relationship Type="http://schemas.openxmlformats.org/officeDocument/2006/relationships/hyperlink" Target="https://meteor.aihw.gov.au/content/787920" TargetMode="External" Id="R4efc15c4c3e045c9" /><Relationship Type="http://schemas.openxmlformats.org/officeDocument/2006/relationships/hyperlink" Target="https://meteor.aihw.gov.au/content/602543" TargetMode="External" Id="Rc500488a085b461f" /><Relationship Type="http://schemas.openxmlformats.org/officeDocument/2006/relationships/hyperlink" Target="https://meteor.aihw.gov.au/content/737914" TargetMode="External" Id="R3a1b9e6749fc4556" /><Relationship Type="http://schemas.openxmlformats.org/officeDocument/2006/relationships/hyperlink" Target="https://meteor.aihw.gov.au/content/787920" TargetMode="External" Id="Rcead82f3af394aff" /><Relationship Type="http://schemas.openxmlformats.org/officeDocument/2006/relationships/hyperlink" Target="https://meteor.aihw.gov.au/content/741686" TargetMode="External" Id="R823b47cf8a7a4585" /><Relationship Type="http://schemas.openxmlformats.org/officeDocument/2006/relationships/hyperlink" Target="https://meteor.aihw.gov.au/content/737914" TargetMode="External" Id="Rc1509a73d92048f3" /><Relationship Type="http://schemas.openxmlformats.org/officeDocument/2006/relationships/hyperlink" Target="https://meteor.aihw.gov.au/content/787920" TargetMode="External" Id="R3b66782c06704964" /><Relationship Type="http://schemas.openxmlformats.org/officeDocument/2006/relationships/hyperlink" Target="https://meteor.aihw.gov.au/content/777814" TargetMode="External" Id="R9630f081d19a4837" /><Relationship Type="http://schemas.openxmlformats.org/officeDocument/2006/relationships/hyperlink" Target="https://meteor.aihw.gov.au/content/737914" TargetMode="External" Id="R7d5f70d3a7964b4b" /><Relationship Type="http://schemas.openxmlformats.org/officeDocument/2006/relationships/hyperlink" Target="https://meteor.aihw.gov.au/content/787920" TargetMode="External" Id="R5d35aa10327c41e1" /><Relationship Type="http://schemas.openxmlformats.org/officeDocument/2006/relationships/hyperlink" Target="https://meteor.aihw.gov.au/content/303794" TargetMode="External" Id="R2e91009a8abf4d39" /><Relationship Type="http://schemas.openxmlformats.org/officeDocument/2006/relationships/hyperlink" Target="https://meteor.aihw.gov.au/content/737914" TargetMode="External" Id="Rb8f070735dd648f4" /><Relationship Type="http://schemas.openxmlformats.org/officeDocument/2006/relationships/hyperlink" Target="https://meteor.aihw.gov.au/content/787920" TargetMode="External" Id="Rab1c68aaf0b14beb" /><Relationship Type="http://schemas.openxmlformats.org/officeDocument/2006/relationships/hyperlink" Target="https://meteor.aihw.gov.au/content/741686" TargetMode="External" Id="R44a7772682014782" /><Relationship Type="http://schemas.openxmlformats.org/officeDocument/2006/relationships/hyperlink" Target="https://meteor.aihw.gov.au/content/737914" TargetMode="External" Id="Re48b3e88bb1b4e95" /><Relationship Type="http://schemas.openxmlformats.org/officeDocument/2006/relationships/hyperlink" Target="https://meteor.aihw.gov.au/content/787920" TargetMode="External" Id="R261705364b6141ed" /><Relationship Type="http://schemas.openxmlformats.org/officeDocument/2006/relationships/hyperlink" Target="https://meteor.aihw.gov.au/content/410681" TargetMode="External" Id="R88c83605832a4052" /><Relationship Type="http://schemas.openxmlformats.org/officeDocument/2006/relationships/hyperlink" Target="https://meteor.aihw.gov.au/content/737914" TargetMode="External" Id="R7b20c10541854186" /><Relationship Type="http://schemas.openxmlformats.org/officeDocument/2006/relationships/hyperlink" Target="https://meteor.aihw.gov.au/content/787038" TargetMode="External" Id="Raa4b9299596e4722" /><Relationship Type="http://schemas.openxmlformats.org/officeDocument/2006/relationships/hyperlink" Target="https://meteor.aihw.gov.au/content/782719" TargetMode="External" Id="Rffd2bb4cd1a24c28" /><Relationship Type="http://schemas.openxmlformats.org/officeDocument/2006/relationships/hyperlink" Target="https://meteor.aihw.gov.au/RegistrationAuthority/6" TargetMode="External" Id="R4f5c5a6c5ed9425f" /><Relationship Type="http://schemas.openxmlformats.org/officeDocument/2006/relationships/hyperlink" Target="https://meteor.aihw.gov.au/content/789231" TargetMode="External" Id="R9da86c289224460b" /><Relationship Type="http://schemas.openxmlformats.org/officeDocument/2006/relationships/hyperlink" Target="https://meteor.aihw.gov.au/RegistrationAuthority/6" TargetMode="External" Id="R8bb751295c0341a5" /><Relationship Type="http://schemas.openxmlformats.org/officeDocument/2006/relationships/hyperlink" Target="https://meteor.aihw.gov.au/content/788075" TargetMode="External" Id="Rc090fed5e9c54ae9" /><Relationship Type="http://schemas.openxmlformats.org/officeDocument/2006/relationships/hyperlink" Target="https://meteor.aihw.gov.au/RegistrationAuthority/6" TargetMode="External" Id="R033f37cfd9b54c73" /></Relationships>
</file>

<file path=word/_rels/header1.xml.rels>&#65279;<?xml version="1.0" encoding="utf-8"?><Relationships xmlns="http://schemas.openxmlformats.org/package/2006/relationships"><Relationship Type="http://schemas.openxmlformats.org/officeDocument/2006/relationships/image" Target="/media/image.png" Id="Ra87214d805c04162" /></Relationships>
</file>