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9054511c04f96" /></Relationships>
</file>

<file path=word/document.xml><?xml version="1.0" encoding="utf-8"?>
<w:document xmlns:r="http://schemas.openxmlformats.org/officeDocument/2006/relationships" xmlns:w="http://schemas.openxmlformats.org/wordprocessingml/2006/main">
  <w:body>
    <w:p>
      <w:pPr>
        <w:pStyle w:val="Title"/>
      </w:pPr>
      <w:r>
        <w:t>Female—mother's discharge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Female—mother's discharge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discharge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discharge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17a2fe2a64e40">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mother at the end of a birthing episode of care, as represented by a code .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9376269444d32">
              <w:r>
                <w:rPr>
                  <w:rStyle w:val="Hyperlink"/>
                </w:rPr>
                <w:t xml:space="preserve">Female—mother's discharge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cf71e6e3f549a1">
              <w:r>
                <w:rPr>
                  <w:rStyle w:val="Hyperlink"/>
                </w:rPr>
                <w:t xml:space="preserve">Mother's discharge status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Died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mother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mother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death of a women, whole pregnant or within 42 days of cessation of pregnancy, irrespective of the duration and the site of pregnancy, from any cause related to or aggravated by the pregnancy or its management.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mother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mother was transferred from the hospital where the delivery, or immediate post-natal care occurred, to another hospital. </w:t>
            </w:r>
          </w:p>
          <w:p>
            <w:pPr>
              <w:spacing w:after="160"/>
            </w:pPr>
            <w:r>
              <w:rPr>
                <w:rStyle w:val="row-content-rich-text"/>
              </w:rPr>
              <w:t xml:space="preserve">Code 3 Died</w:t>
            </w:r>
          </w:p>
          <w:p>
            <w:pPr/>
            <w:r>
              <w:rPr>
                <w:rStyle w:val="row-content-rich-text"/>
              </w:rPr>
              <w:t xml:space="preserve">Use when the death of a women, whole pregnant or within 42 days of cessation of pregnancy, irrespective of the duration and the site of pregnancy, from any cause related to or aggravated by the pregnancy or its management.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9c27c38d343e3">
              <w:r>
                <w:rPr>
                  <w:rStyle w:val="Hyperlink"/>
                </w:rPr>
                <w:t xml:space="preserve">Mother discharge related data elements (TDLU) cluster</w:t>
              </w:r>
            </w:hyperlink>
          </w:p>
          <w:p>
            <w:pPr>
              <w:pStyle w:val="registration-status"/>
              <w:spacing w:before="0" w:after="0"/>
            </w:pPr>
            <w:hyperlink w:history="true" r:id="Rfa52c53720424b8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1d0ccdd026d4e3a">
              <w:r>
                <w:rPr>
                  <w:rStyle w:val="Hyperlink"/>
                </w:rPr>
                <w:t xml:space="preserve">Tasmanian Perinatal Data Set - 2023</w:t>
              </w:r>
            </w:hyperlink>
          </w:p>
          <w:p>
            <w:pPr>
              <w:pStyle w:val="registration-status"/>
              <w:spacing w:before="0" w:after="0"/>
            </w:pPr>
            <w:hyperlink w:history="true" r:id="Raacb06295fe34ac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897efe1365b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879af4aa7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7efe1365b4acd" /><Relationship Type="http://schemas.openxmlformats.org/officeDocument/2006/relationships/header" Target="/word/header1.xml" Id="R6d4dbc598e3c4526" /><Relationship Type="http://schemas.openxmlformats.org/officeDocument/2006/relationships/settings" Target="/word/settings.xml" Id="Rac2674f38897444c" /><Relationship Type="http://schemas.openxmlformats.org/officeDocument/2006/relationships/styles" Target="/word/styles.xml" Id="R928184636acc4040" /><Relationship Type="http://schemas.openxmlformats.org/officeDocument/2006/relationships/hyperlink" Target="https://meteor.aihw.gov.au/RegistrationAuthority/15" TargetMode="External" Id="Ra8b17a2fe2a64e40" /><Relationship Type="http://schemas.openxmlformats.org/officeDocument/2006/relationships/hyperlink" Target="https://meteor.aihw.gov.au/content/786409" TargetMode="External" Id="R0659376269444d32" /><Relationship Type="http://schemas.openxmlformats.org/officeDocument/2006/relationships/hyperlink" Target="https://meteor.aihw.gov.au/content/786405" TargetMode="External" Id="R88cf71e6e3f549a1" /><Relationship Type="http://schemas.openxmlformats.org/officeDocument/2006/relationships/hyperlink" Target="https://meteor.aihw.gov.au/content/786620" TargetMode="External" Id="Rd419c27c38d343e3" /><Relationship Type="http://schemas.openxmlformats.org/officeDocument/2006/relationships/hyperlink" Target="https://meteor.aihw.gov.au/RegistrationAuthority/15" TargetMode="External" Id="Rfa52c53720424b8a" /><Relationship Type="http://schemas.openxmlformats.org/officeDocument/2006/relationships/hyperlink" Target="https://meteor.aihw.gov.au/content/774938" TargetMode="External" Id="R81d0ccdd026d4e3a" /><Relationship Type="http://schemas.openxmlformats.org/officeDocument/2006/relationships/hyperlink" Target="https://meteor.aihw.gov.au/RegistrationAuthority/15" TargetMode="External" Id="Raacb06295fe34ac7" /></Relationships>
</file>

<file path=word/_rels/header1.xml.rels>&#65279;<?xml version="1.0" encoding="utf-8"?><Relationships xmlns="http://schemas.openxmlformats.org/package/2006/relationships"><Relationship Type="http://schemas.openxmlformats.org/officeDocument/2006/relationships/image" Target="/media/image.png" Id="R93d879af4aa746f8" /></Relationships>
</file>