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8f79771524c2e" /></Relationships>
</file>

<file path=word/document.xml><?xml version="1.0" encoding="utf-8"?>
<w:document xmlns:r="http://schemas.openxmlformats.org/officeDocument/2006/relationships" xmlns:w="http://schemas.openxmlformats.org/wordprocessingml/2006/main">
  <w:body>
    <w:p>
      <w:pPr>
        <w:pStyle w:val="Title"/>
      </w:pPr>
      <w:r>
        <w:t>Person—glycated haemoglobin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Person—glycated haemoglobin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Glycated haemoglobin measurement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measurement result recorded indicator; Blood sugar level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d7c3dba434a40">
              <w:r>
                <w:rPr>
                  <w:rStyle w:val="Hyperlink"/>
                  <w:color w:val="244061"/>
                </w:rPr>
                <w:t xml:space="preserve">Indigenous</w:t>
              </w:r>
            </w:hyperlink>
            <w:r>
              <w:rPr>
                <w:rStyle w:val="row-content"/>
                <w:color w:val="244061"/>
              </w:rPr>
              <w:t xml:space="preserve">, Standard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glycated haemoglobin (HbA1c) measurement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ef77a497a48bc">
              <w:r>
                <w:rPr>
                  <w:rStyle w:val="Hyperlink"/>
                </w:rPr>
                <w:t xml:space="preserve">Person—glycated haemoglobin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3e0bfc7e80461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glycated haemoglobin measurement result recorded.</w:t>
            </w:r>
          </w:p>
          <w:p>
            <w:pPr>
              <w:spacing w:after="160"/>
            </w:pPr>
            <w:r>
              <w:rPr>
                <w:rStyle w:val="row-content-rich-text"/>
              </w:rPr>
              <w:t xml:space="preserve">CODE 2   No</w:t>
            </w:r>
          </w:p>
          <w:p>
            <w:pPr/>
            <w:r>
              <w:rPr>
                <w:rStyle w:val="row-content-rich-text"/>
              </w:rPr>
              <w:t xml:space="preserve">A person has not had a glycated haemoglobin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05909be9634914">
              <w:r>
                <w:rPr>
                  <w:rStyle w:val="Hyperlink"/>
                </w:rPr>
                <w:t xml:space="preserve">Person—glycosylated haemoglobin measurement result recorded indicator, yes/no code N</w:t>
              </w:r>
            </w:hyperlink>
          </w:p>
          <w:p>
            <w:pPr>
              <w:pStyle w:val="registration-status"/>
              <w:spacing w:before="0" w:after="0"/>
            </w:pPr>
            <w:hyperlink w:history="true" r:id="Rcf1b1beb2a6f420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6f2aec52cad466b">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519ea86816479e">
              <w:r>
                <w:rPr>
                  <w:rStyle w:val="Hyperlink"/>
                </w:rPr>
                <w:t xml:space="preserve">Aboriginal and Torres Strait Islander specific primary health care NBEDS December 2023</w:t>
              </w:r>
            </w:hyperlink>
          </w:p>
          <w:p>
            <w:pPr>
              <w:pStyle w:val="registration-status"/>
              <w:spacing w:before="0" w:after="0"/>
            </w:pPr>
            <w:hyperlink w:history="true" r:id="Rb7aea2a1a39445e0">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e11774c515fb4c55">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br/>
            </w:r>
            <w:r>
              <w:br/>
            </w:r>
            <w:hyperlink w:history="true" r:id="R244c1fd484274f33">
              <w:r>
                <w:rPr>
                  <w:rStyle w:val="Hyperlink"/>
                </w:rPr>
                <w:t xml:space="preserve">Aboriginal and Torres Strait Islander specific primary health care NBEDS June 2024</w:t>
              </w:r>
            </w:hyperlink>
          </w:p>
          <w:p>
            <w:pPr>
              <w:pStyle w:val="registration-status"/>
              <w:spacing w:before="0" w:after="0"/>
            </w:pPr>
            <w:hyperlink w:history="true" r:id="Rd08edacf75ec43fb">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58984088121842c2">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br/>
            </w:r>
            <w:r>
              <w:br/>
            </w:r>
            <w:hyperlink w:history="true" r:id="Rc583f95f2ddc4c17">
              <w:r>
                <w:rPr>
                  <w:rStyle w:val="Hyperlink"/>
                </w:rPr>
                <w:t xml:space="preserve">Indigenous-specific primary health care NBEDS June 2023</w:t>
              </w:r>
            </w:hyperlink>
          </w:p>
          <w:p>
            <w:pPr>
              <w:pStyle w:val="registration-status"/>
              <w:spacing w:before="0" w:after="0"/>
            </w:pPr>
            <w:hyperlink w:history="true" r:id="R4a9d338d75b04d2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966cc4224f8a4ac0">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glycated haemoglobin (HbA1c) measurement results recorded within the previous 6 months and within the previous 12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0652d8008b54074">
              <w:r>
                <w:rPr>
                  <w:rStyle w:val="Hyperlink"/>
                </w:rPr>
                <w:t xml:space="preserve">First Nations-specific primary health care: PI05a-Number of First Nations regular clients with type 2 diabetes who have an HbA1c measurement result recorded, December 2023</w:t>
              </w:r>
            </w:hyperlink>
          </w:p>
          <w:p>
            <w:pPr>
              <w:pStyle w:val="registration-status"/>
              <w:spacing w:before="0" w:after="0"/>
            </w:pPr>
            <w:hyperlink w:history="true" r:id="Ra691d94411174305">
              <w:r>
                <w:rPr>
                  <w:rStyle w:val="Hyperlink"/>
                  <w:color w:val="244061"/>
                </w:rPr>
                <w:t xml:space="preserve">Indigenous</w:t>
              </w:r>
            </w:hyperlink>
            <w:r>
              <w:rPr>
                <w:rStyle w:val="row-content"/>
                <w:color w:val="244061"/>
              </w:rPr>
              <w:t xml:space="preserve">, Superseded 27/04/2024</w:t>
            </w:r>
          </w:p>
          <w:p>
            <w:r>
              <w:br/>
            </w:r>
            <w:hyperlink w:history="true" r:id="R6076128c9daf4ca7">
              <w:r>
                <w:rPr>
                  <w:rStyle w:val="Hyperlink"/>
                </w:rPr>
                <w:t xml:space="preserve">First Nations-specific primary health care: PI05a-Number of First Nations regular clients with type 2 diabetes who have an HbA1c measurement result recorded, June 2024</w:t>
              </w:r>
            </w:hyperlink>
          </w:p>
          <w:p>
            <w:pPr>
              <w:pStyle w:val="registration-status"/>
              <w:spacing w:before="0" w:after="0"/>
            </w:pPr>
            <w:hyperlink w:history="true" r:id="R56b1519be37640e6">
              <w:r>
                <w:rPr>
                  <w:rStyle w:val="Hyperlink"/>
                  <w:color w:val="244061"/>
                </w:rPr>
                <w:t xml:space="preserve">Indigenous</w:t>
              </w:r>
            </w:hyperlink>
            <w:r>
              <w:rPr>
                <w:rStyle w:val="row-content"/>
                <w:color w:val="244061"/>
              </w:rPr>
              <w:t xml:space="preserve">, Standard 27/04/2024</w:t>
            </w:r>
          </w:p>
          <w:p>
            <w:r>
              <w:br/>
            </w:r>
            <w:hyperlink w:history="true" r:id="R0f72aea5c618438d">
              <w:r>
                <w:rPr>
                  <w:rStyle w:val="Hyperlink"/>
                </w:rPr>
                <w:t xml:space="preserve">First Nations-specific primary health care: PI05b-Proportion of First Nations regular clients with type 2 diabetes who have an HbA1c measurement result recorded, December 2023</w:t>
              </w:r>
            </w:hyperlink>
          </w:p>
          <w:p>
            <w:pPr>
              <w:pStyle w:val="registration-status"/>
              <w:spacing w:before="0" w:after="0"/>
            </w:pPr>
            <w:hyperlink w:history="true" r:id="Rcef692e48a0d4c82">
              <w:r>
                <w:rPr>
                  <w:rStyle w:val="Hyperlink"/>
                  <w:color w:val="244061"/>
                </w:rPr>
                <w:t xml:space="preserve">Indigenous</w:t>
              </w:r>
            </w:hyperlink>
            <w:r>
              <w:rPr>
                <w:rStyle w:val="row-content"/>
                <w:color w:val="244061"/>
              </w:rPr>
              <w:t xml:space="preserve">, Superseded 27/04/2024</w:t>
            </w:r>
          </w:p>
          <w:p>
            <w:r>
              <w:br/>
            </w:r>
            <w:hyperlink w:history="true" r:id="R24f7f8aaa5904cb4">
              <w:r>
                <w:rPr>
                  <w:rStyle w:val="Hyperlink"/>
                </w:rPr>
                <w:t xml:space="preserve">First Nations-specific primary health care: PI05b-Proportion of First Nations regular clients with type 2 diabetes who have an HbA1c measurement result recorded, June 2024</w:t>
              </w:r>
            </w:hyperlink>
          </w:p>
          <w:p>
            <w:pPr>
              <w:pStyle w:val="registration-status"/>
              <w:spacing w:before="0" w:after="0"/>
            </w:pPr>
            <w:hyperlink w:history="true" r:id="R69e83141663d479b">
              <w:r>
                <w:rPr>
                  <w:rStyle w:val="Hyperlink"/>
                  <w:color w:val="244061"/>
                </w:rPr>
                <w:t xml:space="preserve">Indigenous</w:t>
              </w:r>
            </w:hyperlink>
            <w:r>
              <w:rPr>
                <w:rStyle w:val="row-content"/>
                <w:color w:val="244061"/>
              </w:rPr>
              <w:t xml:space="preserve">, Standard 27/04/2024</w:t>
            </w:r>
          </w:p>
          <w:p>
            <w:r>
              <w:br/>
            </w:r>
            <w:hyperlink w:history="true" r:id="R6bb161113f924b43">
              <w:r>
                <w:rPr>
                  <w:rStyle w:val="Hyperlink"/>
                </w:rPr>
                <w:t xml:space="preserve">Indigenous-specific primary health care: PI05a-Number of Indigenous regular clients with type 2 diabetes who have an HbA1c measurement result recorded, June 2023</w:t>
              </w:r>
            </w:hyperlink>
          </w:p>
          <w:p>
            <w:pPr>
              <w:pStyle w:val="registration-status"/>
              <w:spacing w:before="0" w:after="0"/>
            </w:pPr>
            <w:hyperlink w:history="true" r:id="R23776a0cb0a84f03">
              <w:r>
                <w:rPr>
                  <w:rStyle w:val="Hyperlink"/>
                  <w:color w:val="244061"/>
                </w:rPr>
                <w:t xml:space="preserve">Indigenous</w:t>
              </w:r>
            </w:hyperlink>
            <w:r>
              <w:rPr>
                <w:rStyle w:val="row-content"/>
                <w:color w:val="244061"/>
              </w:rPr>
              <w:t xml:space="preserve">, Superseded 25/02/2024</w:t>
            </w:r>
          </w:p>
          <w:p>
            <w:r>
              <w:br/>
            </w:r>
            <w:hyperlink w:history="true" r:id="Rf96fa6a0de6a4a3f">
              <w:r>
                <w:rPr>
                  <w:rStyle w:val="Hyperlink"/>
                </w:rPr>
                <w:t xml:space="preserve">Indigenous-specific primary health care: PI05b-Proportion of Indigenous regular clients with type 2 diabetes who have an HbA1c measurement result recorded, June 2023</w:t>
              </w:r>
            </w:hyperlink>
          </w:p>
          <w:p>
            <w:pPr>
              <w:pStyle w:val="registration-status"/>
              <w:spacing w:before="0" w:after="0"/>
            </w:pPr>
            <w:hyperlink w:history="true" r:id="R293dedc8b7204581">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3ce960422e2b40f6">
              <w:r>
                <w:rPr>
                  <w:rStyle w:val="Hyperlink"/>
                </w:rPr>
                <w:t xml:space="preserve">First Nations-specific primary health care: PI06b-Proportion of First Nations regular clients with type 2 diabetes who have an HbA1c measurement result within a specified level, December 2023</w:t>
              </w:r>
            </w:hyperlink>
          </w:p>
          <w:p>
            <w:pPr>
              <w:pStyle w:val="registration-status"/>
              <w:spacing w:before="0" w:after="0"/>
            </w:pPr>
            <w:hyperlink w:history="true" r:id="R591d36374d184c53">
              <w:r>
                <w:rPr>
                  <w:rStyle w:val="Hyperlink"/>
                  <w:color w:val="244061"/>
                </w:rPr>
                <w:t xml:space="preserve">Indigenous</w:t>
              </w:r>
            </w:hyperlink>
            <w:r>
              <w:rPr>
                <w:rStyle w:val="row-content"/>
                <w:color w:val="244061"/>
              </w:rPr>
              <w:t xml:space="preserve">, Superseded 27/04/2024</w:t>
            </w:r>
          </w:p>
          <w:p>
            <w:r>
              <w:br/>
            </w:r>
            <w:hyperlink w:history="true" r:id="R8a96e069c29a4ff0">
              <w:r>
                <w:rPr>
                  <w:rStyle w:val="Hyperlink"/>
                </w:rPr>
                <w:t xml:space="preserve">First Nations-specific primary health care: PI06b-Proportion of First Nations regular clients with type 2 diabetes who have an HbA1c measurement result within a specified level, June 2024</w:t>
              </w:r>
            </w:hyperlink>
          </w:p>
          <w:p>
            <w:pPr>
              <w:pStyle w:val="registration-status"/>
              <w:spacing w:before="0" w:after="0"/>
            </w:pPr>
            <w:hyperlink w:history="true" r:id="R25a88d671e9e4eb3">
              <w:r>
                <w:rPr>
                  <w:rStyle w:val="Hyperlink"/>
                  <w:color w:val="244061"/>
                </w:rPr>
                <w:t xml:space="preserve">Indigenous</w:t>
              </w:r>
            </w:hyperlink>
            <w:r>
              <w:rPr>
                <w:rStyle w:val="row-content"/>
                <w:color w:val="244061"/>
              </w:rPr>
              <w:t xml:space="preserve">, Standard 27/04/2024</w:t>
            </w:r>
          </w:p>
          <w:p>
            <w:r>
              <w:br/>
            </w:r>
            <w:hyperlink w:history="true" r:id="R592d8d85edf8431f">
              <w:r>
                <w:rPr>
                  <w:rStyle w:val="Hyperlink"/>
                </w:rPr>
                <w:t xml:space="preserve">Indigenous-specific primary health care: PI06b-Proportion of Indigenous regular clients with type 2 diabetes who have an HbA1c measurement result within a specified level, June 2023</w:t>
              </w:r>
            </w:hyperlink>
          </w:p>
          <w:p>
            <w:pPr>
              <w:pStyle w:val="registration-status"/>
              <w:spacing w:before="0" w:after="0"/>
            </w:pPr>
            <w:hyperlink w:history="true" r:id="R9f883a04448c43a2">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ec7f5e599404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cdfc48f29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f5e59940443f7" /><Relationship Type="http://schemas.openxmlformats.org/officeDocument/2006/relationships/header" Target="/word/header1.xml" Id="R485d2aae7dfa47c8" /><Relationship Type="http://schemas.openxmlformats.org/officeDocument/2006/relationships/settings" Target="/word/settings.xml" Id="R2ef632c9150e4b58" /><Relationship Type="http://schemas.openxmlformats.org/officeDocument/2006/relationships/styles" Target="/word/styles.xml" Id="Rbbe23808dafc4831" /><Relationship Type="http://schemas.openxmlformats.org/officeDocument/2006/relationships/hyperlink" Target="https://meteor.aihw.gov.au/RegistrationAuthority/6" TargetMode="External" Id="R55ed7c3dba434a40" /><Relationship Type="http://schemas.openxmlformats.org/officeDocument/2006/relationships/hyperlink" Target="https://meteor.aihw.gov.au/content/785948" TargetMode="External" Id="Rc59ef77a497a48bc" /><Relationship Type="http://schemas.openxmlformats.org/officeDocument/2006/relationships/hyperlink" Target="https://meteor.aihw.gov.au/content/270732" TargetMode="External" Id="Rdf3e0bfc7e804612" /><Relationship Type="http://schemas.openxmlformats.org/officeDocument/2006/relationships/hyperlink" Target="https://meteor.aihw.gov.au/content/441495" TargetMode="External" Id="R9905909be9634914" /><Relationship Type="http://schemas.openxmlformats.org/officeDocument/2006/relationships/hyperlink" Target="https://meteor.aihw.gov.au/RegistrationAuthority/12" TargetMode="External" Id="Rcf1b1beb2a6f420d" /><Relationship Type="http://schemas.openxmlformats.org/officeDocument/2006/relationships/hyperlink" Target="https://meteor.aihw.gov.au/RegistrationAuthority/6" TargetMode="External" Id="R56f2aec52cad466b" /><Relationship Type="http://schemas.openxmlformats.org/officeDocument/2006/relationships/hyperlink" Target="https://meteor.aihw.gov.au/content/787920" TargetMode="External" Id="Rfa519ea86816479e" /><Relationship Type="http://schemas.openxmlformats.org/officeDocument/2006/relationships/hyperlink" Target="https://meteor.aihw.gov.au/RegistrationAuthority/6" TargetMode="External" Id="Rb7aea2a1a39445e0" /><Relationship Type="http://schemas.openxmlformats.org/officeDocument/2006/relationships/hyperlink" Target="https://meteor.aihw.gov.au/content/270194" TargetMode="External" Id="Re11774c515fb4c55" /><Relationship Type="http://schemas.openxmlformats.org/officeDocument/2006/relationships/hyperlink" Target="https://meteor.aihw.gov.au/content/789146" TargetMode="External" Id="R244c1fd484274f33" /><Relationship Type="http://schemas.openxmlformats.org/officeDocument/2006/relationships/hyperlink" Target="https://meteor.aihw.gov.au/RegistrationAuthority/6" TargetMode="External" Id="Rd08edacf75ec43fb" /><Relationship Type="http://schemas.openxmlformats.org/officeDocument/2006/relationships/hyperlink" Target="https://meteor.aihw.gov.au/content/270194" TargetMode="External" Id="R58984088121842c2" /><Relationship Type="http://schemas.openxmlformats.org/officeDocument/2006/relationships/hyperlink" Target="https://meteor.aihw.gov.au/content/782621" TargetMode="External" Id="Rc583f95f2ddc4c17" /><Relationship Type="http://schemas.openxmlformats.org/officeDocument/2006/relationships/hyperlink" Target="https://meteor.aihw.gov.au/RegistrationAuthority/6" TargetMode="External" Id="R4a9d338d75b04d2c" /><Relationship Type="http://schemas.openxmlformats.org/officeDocument/2006/relationships/hyperlink" Target="https://meteor.aihw.gov.au/content/270194" TargetMode="External" Id="R966cc4224f8a4ac0" /><Relationship Type="http://schemas.openxmlformats.org/officeDocument/2006/relationships/hyperlink" Target="https://meteor.aihw.gov.au/content/787951" TargetMode="External" Id="R40652d8008b54074" /><Relationship Type="http://schemas.openxmlformats.org/officeDocument/2006/relationships/hyperlink" Target="https://meteor.aihw.gov.au/RegistrationAuthority/6" TargetMode="External" Id="Ra691d94411174305" /><Relationship Type="http://schemas.openxmlformats.org/officeDocument/2006/relationships/hyperlink" Target="https://meteor.aihw.gov.au/content/789173" TargetMode="External" Id="R6076128c9daf4ca7" /><Relationship Type="http://schemas.openxmlformats.org/officeDocument/2006/relationships/hyperlink" Target="https://meteor.aihw.gov.au/RegistrationAuthority/6" TargetMode="External" Id="R56b1519be37640e6" /><Relationship Type="http://schemas.openxmlformats.org/officeDocument/2006/relationships/hyperlink" Target="https://meteor.aihw.gov.au/content/787953" TargetMode="External" Id="R0f72aea5c618438d" /><Relationship Type="http://schemas.openxmlformats.org/officeDocument/2006/relationships/hyperlink" Target="https://meteor.aihw.gov.au/RegistrationAuthority/6" TargetMode="External" Id="Rcef692e48a0d4c82" /><Relationship Type="http://schemas.openxmlformats.org/officeDocument/2006/relationships/hyperlink" Target="https://meteor.aihw.gov.au/content/789175" TargetMode="External" Id="R24f7f8aaa5904cb4" /><Relationship Type="http://schemas.openxmlformats.org/officeDocument/2006/relationships/hyperlink" Target="https://meteor.aihw.gov.au/RegistrationAuthority/6" TargetMode="External" Id="R69e83141663d479b" /><Relationship Type="http://schemas.openxmlformats.org/officeDocument/2006/relationships/hyperlink" Target="https://meteor.aihw.gov.au/content/782649" TargetMode="External" Id="R6bb161113f924b43" /><Relationship Type="http://schemas.openxmlformats.org/officeDocument/2006/relationships/hyperlink" Target="https://meteor.aihw.gov.au/RegistrationAuthority/6" TargetMode="External" Id="R23776a0cb0a84f03" /><Relationship Type="http://schemas.openxmlformats.org/officeDocument/2006/relationships/hyperlink" Target="https://meteor.aihw.gov.au/content/782651" TargetMode="External" Id="Rf96fa6a0de6a4a3f" /><Relationship Type="http://schemas.openxmlformats.org/officeDocument/2006/relationships/hyperlink" Target="https://meteor.aihw.gov.au/RegistrationAuthority/6" TargetMode="External" Id="R293dedc8b7204581" /><Relationship Type="http://schemas.openxmlformats.org/officeDocument/2006/relationships/hyperlink" Target="https://meteor.aihw.gov.au/content/787957" TargetMode="External" Id="R3ce960422e2b40f6" /><Relationship Type="http://schemas.openxmlformats.org/officeDocument/2006/relationships/hyperlink" Target="https://meteor.aihw.gov.au/RegistrationAuthority/6" TargetMode="External" Id="R591d36374d184c53" /><Relationship Type="http://schemas.openxmlformats.org/officeDocument/2006/relationships/hyperlink" Target="https://meteor.aihw.gov.au/content/789181" TargetMode="External" Id="R8a96e069c29a4ff0" /><Relationship Type="http://schemas.openxmlformats.org/officeDocument/2006/relationships/hyperlink" Target="https://meteor.aihw.gov.au/RegistrationAuthority/6" TargetMode="External" Id="R25a88d671e9e4eb3" /><Relationship Type="http://schemas.openxmlformats.org/officeDocument/2006/relationships/hyperlink" Target="https://meteor.aihw.gov.au/content/782655" TargetMode="External" Id="R592d8d85edf8431f" /><Relationship Type="http://schemas.openxmlformats.org/officeDocument/2006/relationships/hyperlink" Target="https://meteor.aihw.gov.au/RegistrationAuthority/6" TargetMode="External" Id="R9f883a04448c43a2" /></Relationships>
</file>

<file path=word/_rels/header1.xml.rels>&#65279;<?xml version="1.0" encoding="utf-8"?><Relationships xmlns="http://schemas.openxmlformats.org/package/2006/relationships"><Relationship Type="http://schemas.openxmlformats.org/officeDocument/2006/relationships/image" Target="/media/image.png" Id="R9f7cdfc48f29405d" /></Relationships>
</file>