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9fba4485a474b" /></Relationships>
</file>

<file path=word/document.xml><?xml version="1.0" encoding="utf-8"?>
<w:document xmlns:r="http://schemas.openxmlformats.org/officeDocument/2006/relationships" xmlns:w="http://schemas.openxmlformats.org/wordprocessingml/2006/main">
  <w:body>
    <w:p>
      <w:pPr>
        <w:pStyle w:val="Title"/>
      </w:pPr>
      <w:r>
        <w:t>Emergency department stay—Australian Emergency Care Classification, AECC (v12) code ANNNNA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stay—Australian Emergency Care Classification, AECC (v12) code ANNNNA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Emergency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AECC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5084258ec4ee1">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d38ddb4b10804bfa">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87664861354c04">
              <w:r>
                <w:rPr>
                  <w:rStyle w:val="Hyperlink"/>
                </w:rPr>
                <w:t xml:space="preserve">Emergency department care—Australian Emergency Care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cd5290c6743a3">
              <w:r>
                <w:rPr>
                  <w:rStyle w:val="Hyperlink"/>
                </w:rPr>
                <w:t xml:space="preserve"> Australian Emergency Care Classification (AECC v 12.0) ANNNNA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7eb2636f89a4c5d">
              <w:r>
                <w:rPr>
                  <w:rStyle w:val="Hyperlink"/>
                </w:rPr>
                <w:t xml:space="preserve">Australian Emergency Care Classification version 12.0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5309e99c4b9407e">
              <w:r>
                <w:rPr>
                  <w:rStyle w:val="Hyperlink"/>
                </w:rPr>
                <w:t xml:space="preserve">Australian Emergency Care Classification | IHACPA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AECC was developed to overcome limitations of classifications systems used for activity based funding in Australia. It was developed using a combination of statistical analysis and clinical input.</w:t>
            </w:r>
          </w:p>
          <w:p>
            <w:pPr/>
            <w:r>
              <w:rPr>
                <w:rStyle w:val="row-content-rich-text"/>
              </w:rPr>
              <w:t xml:space="preserve">The AECC uses variables that are currently reported through national minimum data sets. It has also been designed so that improved measures of complexity can be introduced as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4e7f470fa942cd">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ade3830270e34b5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03e9e613f724080">
              <w:r>
                <w:rPr>
                  <w:rStyle w:val="Hyperlink"/>
                </w:rPr>
                <w:t xml:space="preserve">Tasmanian Emergency Department Data Set - 2023</w:t>
              </w:r>
            </w:hyperlink>
          </w:p>
          <w:p>
            <w:pPr>
              <w:spacing w:before="0" w:after="0"/>
            </w:pPr>
            <w:r>
              <w:rPr>
                <w:rStyle w:val="row-content"/>
                <w:color w:val="244061"/>
              </w:rPr>
              <w:t xml:space="preserve">       </w:t>
            </w:r>
            <w:hyperlink w:history="true" r:id="R0e021e9b38794d5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26eecfc93af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785761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075b5aa46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eecfc93af4219" /><Relationship Type="http://schemas.openxmlformats.org/officeDocument/2006/relationships/header" Target="/word/header1.xml" Id="R190e11424e81408d" /><Relationship Type="http://schemas.openxmlformats.org/officeDocument/2006/relationships/settings" Target="/word/settings.xml" Id="R614d07f49f194004" /><Relationship Type="http://schemas.openxmlformats.org/officeDocument/2006/relationships/styles" Target="/word/styles.xml" Id="Rd93bd9d820684fc0" /><Relationship Type="http://schemas.openxmlformats.org/officeDocument/2006/relationships/hyperlink" Target="https://meteor.aihw.gov.au/RegistrationAuthority/15" TargetMode="External" Id="Ra6a5084258ec4ee1" /><Relationship Type="http://schemas.openxmlformats.org/officeDocument/2006/relationships/hyperlink" Target="https://meteor.aihw.gov.au/content/327158" TargetMode="External" Id="Rd38ddb4b10804bfa" /><Relationship Type="http://schemas.openxmlformats.org/officeDocument/2006/relationships/hyperlink" Target="https://meteor.aihw.gov.au/content/785758" TargetMode="External" Id="Ra787664861354c04" /><Relationship Type="http://schemas.openxmlformats.org/officeDocument/2006/relationships/hyperlink" Target="https://meteor.aihw.gov.au/content/785754" TargetMode="External" Id="R730cd5290c6743a3" /><Relationship Type="http://schemas.openxmlformats.org/officeDocument/2006/relationships/hyperlink" Target="https://meteor.aihw.gov.au/content/785752" TargetMode="External" Id="Ra7eb2636f89a4c5d" /><Relationship Type="http://schemas.openxmlformats.org/officeDocument/2006/relationships/hyperlink" Target="https://www.ihacpa.gov.au/health-care/classification/emergency-care/aecc" TargetMode="External" Id="Rf5309e99c4b9407e" /><Relationship Type="http://schemas.openxmlformats.org/officeDocument/2006/relationships/hyperlink" Target="https://meteor.aihw.gov.au/content/785789" TargetMode="External" Id="Rb04e7f470fa942cd" /><Relationship Type="http://schemas.openxmlformats.org/officeDocument/2006/relationships/hyperlink" Target="https://meteor.aihw.gov.au/RegistrationAuthority/15" TargetMode="External" Id="Rade3830270e34b5e" /><Relationship Type="http://schemas.openxmlformats.org/officeDocument/2006/relationships/hyperlink" Target="https://meteor.aihw.gov.au/content/774793" TargetMode="External" Id="R203e9e613f724080" /><Relationship Type="http://schemas.openxmlformats.org/officeDocument/2006/relationships/hyperlink" Target="https://meteor.aihw.gov.au/RegistrationAuthority/15" TargetMode="External" Id="R0e021e9b38794d53" /></Relationships>
</file>

<file path=word/_rels/header1.xml.rels>&#65279;<?xml version="1.0" encoding="utf-8"?><Relationships xmlns="http://schemas.openxmlformats.org/package/2006/relationships"><Relationship Type="http://schemas.openxmlformats.org/officeDocument/2006/relationships/image" Target="/media/image.png" Id="Re13075b5aa46406b" /></Relationships>
</file>