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4d2343dd5ae4eaf" /></Relationships>
</file>

<file path=word/document.xml><?xml version="1.0" encoding="utf-8"?>
<w:document xmlns:r="http://schemas.openxmlformats.org/officeDocument/2006/relationships" xmlns:w="http://schemas.openxmlformats.org/wordprocessingml/2006/main">
  <w:body>
    <w:p>
      <w:pPr>
        <w:pStyle w:val="Title"/>
      </w:pPr>
      <w:r>
        <w:t>Tasmanian specialty code AAAA[AA]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Tasmanian specialty code AAAA[AA]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785655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d568aba210241d3">
              <w:r>
                <w:rPr>
                  <w:rStyle w:val="Hyperlink"/>
                  <w:color w:val="244061"/>
                </w:rPr>
                <w:t xml:space="preserve">Tasmanian Health</w:t>
              </w:r>
            </w:hyperlink>
            <w:r>
              <w:rPr>
                <w:rStyle w:val="row-content"/>
                <w:color w:val="244061"/>
              </w:rPr>
              <w:t xml:space="preserve">, Standard 10/11/2023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types of medicine or surgical areas (specialty) in Tasmania. </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ADDMED</w:t>
            </w:r>
          </w:p>
        </w:tc>
        <w:tc>
          <w:tcPr>
            <w:tcBorders>
              <w:top w:val="none" w:color="000000" w:sz="0"/>
              <w:left w:val="none" w:color="000000" w:sz="0"/>
              <w:bottom w:val="none" w:color="000000" w:sz="0"/>
              <w:right w:val="none" w:color="000000" w:sz="0"/>
            </w:tcBorders>
            <w:vAlign w:val="top"/>
          </w:tcPr>
          <w:p>
            <w:r>
              <w:t xml:space="preserve">Addiction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ALLHEA</w:t>
            </w:r>
          </w:p>
        </w:tc>
        <w:tc>
          <w:tcPr>
            <w:tcBorders>
              <w:top w:val="none" w:color="000000" w:sz="0"/>
              <w:left w:val="none" w:color="000000" w:sz="0"/>
              <w:bottom w:val="none" w:color="000000" w:sz="0"/>
              <w:right w:val="none" w:color="000000" w:sz="0"/>
            </w:tcBorders>
            <w:vAlign w:val="top"/>
          </w:tcPr>
          <w:p>
            <w:r>
              <w:t xml:space="preserve">Allied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ANAEST</w:t>
            </w:r>
          </w:p>
        </w:tc>
        <w:tc>
          <w:tcPr>
            <w:tcBorders>
              <w:top w:val="none" w:color="000000" w:sz="0"/>
              <w:left w:val="none" w:color="000000" w:sz="0"/>
              <w:bottom w:val="none" w:color="000000" w:sz="0"/>
              <w:right w:val="none" w:color="000000" w:sz="0"/>
            </w:tcBorders>
            <w:vAlign w:val="top"/>
          </w:tcPr>
          <w:p>
            <w:r>
              <w:t xml:space="preserve">Anaesthetics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BRESUR</w:t>
            </w:r>
          </w:p>
        </w:tc>
        <w:tc>
          <w:tcPr>
            <w:tcBorders>
              <w:top w:val="none" w:color="000000" w:sz="0"/>
              <w:left w:val="none" w:color="000000" w:sz="0"/>
              <w:bottom w:val="none" w:color="000000" w:sz="0"/>
              <w:right w:val="none" w:color="000000" w:sz="0"/>
            </w:tcBorders>
            <w:vAlign w:val="top"/>
          </w:tcPr>
          <w:p>
            <w:r>
              <w:t xml:space="preserve">Breast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BURMED</w:t>
            </w:r>
          </w:p>
        </w:tc>
        <w:tc>
          <w:tcPr>
            <w:tcBorders>
              <w:top w:val="none" w:color="000000" w:sz="0"/>
              <w:left w:val="none" w:color="000000" w:sz="0"/>
              <w:bottom w:val="none" w:color="000000" w:sz="0"/>
              <w:right w:val="none" w:color="000000" w:sz="0"/>
            </w:tcBorders>
            <w:vAlign w:val="top"/>
          </w:tcPr>
          <w:p>
            <w:r>
              <w:t xml:space="preserve">Burns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CARDIO</w:t>
            </w:r>
          </w:p>
        </w:tc>
        <w:tc>
          <w:tcPr>
            <w:tcBorders>
              <w:top w:val="none" w:color="000000" w:sz="0"/>
              <w:left w:val="none" w:color="000000" w:sz="0"/>
              <w:bottom w:val="none" w:color="000000" w:sz="0"/>
              <w:right w:val="none" w:color="000000" w:sz="0"/>
            </w:tcBorders>
            <w:vAlign w:val="top"/>
          </w:tcPr>
          <w:p>
            <w:r>
              <w:t xml:space="preserve">Cardiology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THORAC</w:t>
            </w:r>
          </w:p>
        </w:tc>
        <w:tc>
          <w:tcPr>
            <w:tcBorders>
              <w:top w:val="none" w:color="000000" w:sz="0"/>
              <w:left w:val="none" w:color="000000" w:sz="0"/>
              <w:bottom w:val="none" w:color="000000" w:sz="0"/>
              <w:right w:val="none" w:color="000000" w:sz="0"/>
            </w:tcBorders>
            <w:vAlign w:val="top"/>
          </w:tcPr>
          <w:p>
            <w:r>
              <w:t xml:space="preserve">Cardiothoracic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CHAEMA</w:t>
            </w:r>
          </w:p>
        </w:tc>
        <w:tc>
          <w:tcPr>
            <w:tcBorders>
              <w:top w:val="none" w:color="000000" w:sz="0"/>
              <w:left w:val="none" w:color="000000" w:sz="0"/>
              <w:bottom w:val="none" w:color="000000" w:sz="0"/>
              <w:right w:val="none" w:color="000000" w:sz="0"/>
            </w:tcBorders>
            <w:vAlign w:val="top"/>
          </w:tcPr>
          <w:p>
            <w:r>
              <w:t xml:space="preserve">Clinical haematology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CHEMOT</w:t>
            </w:r>
          </w:p>
        </w:tc>
        <w:tc>
          <w:tcPr>
            <w:tcBorders>
              <w:top w:val="none" w:color="000000" w:sz="0"/>
              <w:left w:val="none" w:color="000000" w:sz="0"/>
              <w:bottom w:val="none" w:color="000000" w:sz="0"/>
              <w:right w:val="none" w:color="000000" w:sz="0"/>
            </w:tcBorders>
            <w:vAlign w:val="top"/>
          </w:tcPr>
          <w:p>
            <w:r>
              <w:t xml:space="preserve">Chemotherapy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COLSUR</w:t>
            </w:r>
          </w:p>
        </w:tc>
        <w:tc>
          <w:tcPr>
            <w:tcBorders>
              <w:top w:val="none" w:color="000000" w:sz="0"/>
              <w:left w:val="none" w:color="000000" w:sz="0"/>
              <w:bottom w:val="none" w:color="000000" w:sz="0"/>
              <w:right w:val="none" w:color="000000" w:sz="0"/>
            </w:tcBorders>
            <w:vAlign w:val="top"/>
          </w:tcPr>
          <w:p>
            <w:r>
              <w:t xml:space="preserve">Colorectal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COMM</w:t>
            </w:r>
          </w:p>
        </w:tc>
        <w:tc>
          <w:tcPr>
            <w:tcBorders>
              <w:top w:val="none" w:color="000000" w:sz="0"/>
              <w:left w:val="none" w:color="000000" w:sz="0"/>
              <w:bottom w:val="none" w:color="000000" w:sz="0"/>
              <w:right w:val="none" w:color="000000" w:sz="0"/>
            </w:tcBorders>
            <w:vAlign w:val="top"/>
          </w:tcPr>
          <w:p>
            <w:r>
              <w:t xml:space="preserve">Community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DENTAL</w:t>
            </w:r>
          </w:p>
        </w:tc>
        <w:tc>
          <w:tcPr>
            <w:tcBorders>
              <w:top w:val="none" w:color="000000" w:sz="0"/>
              <w:left w:val="none" w:color="000000" w:sz="0"/>
              <w:bottom w:val="none" w:color="000000" w:sz="0"/>
              <w:right w:val="none" w:color="000000" w:sz="0"/>
            </w:tcBorders>
            <w:vAlign w:val="top"/>
          </w:tcPr>
          <w:p>
            <w:r>
              <w:t xml:space="preserve">Dental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DERMAT</w:t>
            </w:r>
          </w:p>
        </w:tc>
        <w:tc>
          <w:tcPr>
            <w:tcBorders>
              <w:top w:val="none" w:color="000000" w:sz="0"/>
              <w:left w:val="none" w:color="000000" w:sz="0"/>
              <w:bottom w:val="none" w:color="000000" w:sz="0"/>
              <w:right w:val="none" w:color="000000" w:sz="0"/>
            </w:tcBorders>
            <w:vAlign w:val="top"/>
          </w:tcPr>
          <w:p>
            <w:r>
              <w:t xml:space="preserve">Dermatology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DIABET</w:t>
            </w:r>
          </w:p>
        </w:tc>
        <w:tc>
          <w:tcPr>
            <w:tcBorders>
              <w:top w:val="none" w:color="000000" w:sz="0"/>
              <w:left w:val="none" w:color="000000" w:sz="0"/>
              <w:bottom w:val="none" w:color="000000" w:sz="0"/>
              <w:right w:val="none" w:color="000000" w:sz="0"/>
            </w:tcBorders>
            <w:vAlign w:val="top"/>
          </w:tcPr>
          <w:p>
            <w:r>
              <w:t xml:space="preserve">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DIALYS</w:t>
            </w:r>
          </w:p>
        </w:tc>
        <w:tc>
          <w:tcPr>
            <w:tcBorders>
              <w:top w:val="none" w:color="000000" w:sz="0"/>
              <w:left w:val="none" w:color="000000" w:sz="0"/>
              <w:bottom w:val="none" w:color="000000" w:sz="0"/>
              <w:right w:val="none" w:color="000000" w:sz="0"/>
            </w:tcBorders>
            <w:vAlign w:val="top"/>
          </w:tcPr>
          <w:p>
            <w:r>
              <w:t xml:space="preserve">Dialysis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EMERGE</w:t>
            </w:r>
          </w:p>
        </w:tc>
        <w:tc>
          <w:tcPr>
            <w:tcBorders>
              <w:top w:val="none" w:color="000000" w:sz="0"/>
              <w:left w:val="none" w:color="000000" w:sz="0"/>
              <w:bottom w:val="none" w:color="000000" w:sz="0"/>
              <w:right w:val="none" w:color="000000" w:sz="0"/>
            </w:tcBorders>
            <w:vAlign w:val="top"/>
          </w:tcPr>
          <w:p>
            <w:r>
              <w:t xml:space="preserve">Emergency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ENDOCR</w:t>
            </w:r>
          </w:p>
        </w:tc>
        <w:tc>
          <w:tcPr>
            <w:tcBorders>
              <w:top w:val="none" w:color="000000" w:sz="0"/>
              <w:left w:val="none" w:color="000000" w:sz="0"/>
              <w:bottom w:val="none" w:color="000000" w:sz="0"/>
              <w:right w:val="none" w:color="000000" w:sz="0"/>
            </w:tcBorders>
            <w:vAlign w:val="top"/>
          </w:tcPr>
          <w:p>
            <w:r>
              <w:t xml:space="preserve">Endocrinology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ENDSUR</w:t>
            </w:r>
          </w:p>
        </w:tc>
        <w:tc>
          <w:tcPr>
            <w:tcBorders>
              <w:top w:val="none" w:color="000000" w:sz="0"/>
              <w:left w:val="none" w:color="000000" w:sz="0"/>
              <w:bottom w:val="none" w:color="000000" w:sz="0"/>
              <w:right w:val="none" w:color="000000" w:sz="0"/>
            </w:tcBorders>
            <w:vAlign w:val="top"/>
          </w:tcPr>
          <w:p>
            <w:r>
              <w:t xml:space="preserve">Endocrine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ERNOTH</w:t>
            </w:r>
          </w:p>
        </w:tc>
        <w:tc>
          <w:tcPr>
            <w:tcBorders>
              <w:top w:val="none" w:color="000000" w:sz="0"/>
              <w:left w:val="none" w:color="000000" w:sz="0"/>
              <w:bottom w:val="none" w:color="000000" w:sz="0"/>
              <w:right w:val="none" w:color="000000" w:sz="0"/>
            </w:tcBorders>
            <w:vAlign w:val="top"/>
          </w:tcPr>
          <w:p>
            <w:r>
              <w:t xml:space="preserve">Ear nose &amp; throat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FOREMH</w:t>
            </w:r>
          </w:p>
        </w:tc>
        <w:tc>
          <w:tcPr>
            <w:tcBorders>
              <w:top w:val="none" w:color="000000" w:sz="0"/>
              <w:left w:val="none" w:color="000000" w:sz="0"/>
              <w:bottom w:val="none" w:color="000000" w:sz="0"/>
              <w:right w:val="none" w:color="000000" w:sz="0"/>
            </w:tcBorders>
            <w:vAlign w:val="top"/>
          </w:tcPr>
          <w:p>
            <w:r>
              <w:t xml:space="preserve">Forensic mental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FORENS</w:t>
            </w:r>
          </w:p>
        </w:tc>
        <w:tc>
          <w:tcPr>
            <w:tcBorders>
              <w:top w:val="none" w:color="000000" w:sz="0"/>
              <w:left w:val="none" w:color="000000" w:sz="0"/>
              <w:bottom w:val="none" w:color="000000" w:sz="0"/>
              <w:right w:val="none" w:color="000000" w:sz="0"/>
            </w:tcBorders>
            <w:vAlign w:val="top"/>
          </w:tcPr>
          <w:p>
            <w:r>
              <w:t xml:space="preserve">Forensic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GASTRO</w:t>
            </w:r>
          </w:p>
        </w:tc>
        <w:tc>
          <w:tcPr>
            <w:tcBorders>
              <w:top w:val="none" w:color="000000" w:sz="0"/>
              <w:left w:val="none" w:color="000000" w:sz="0"/>
              <w:bottom w:val="none" w:color="000000" w:sz="0"/>
              <w:right w:val="none" w:color="000000" w:sz="0"/>
            </w:tcBorders>
            <w:vAlign w:val="top"/>
          </w:tcPr>
          <w:p>
            <w:r>
              <w:t xml:space="preserve">Gastroenterology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GENETS</w:t>
            </w:r>
          </w:p>
        </w:tc>
        <w:tc>
          <w:tcPr>
            <w:tcBorders>
              <w:top w:val="none" w:color="000000" w:sz="0"/>
              <w:left w:val="none" w:color="000000" w:sz="0"/>
              <w:bottom w:val="none" w:color="000000" w:sz="0"/>
              <w:right w:val="none" w:color="000000" w:sz="0"/>
            </w:tcBorders>
            <w:vAlign w:val="top"/>
          </w:tcPr>
          <w:p>
            <w:r>
              <w:t xml:space="preserve">Genetics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GENMED</w:t>
            </w:r>
          </w:p>
        </w:tc>
        <w:tc>
          <w:tcPr>
            <w:tcBorders>
              <w:top w:val="none" w:color="000000" w:sz="0"/>
              <w:left w:val="none" w:color="000000" w:sz="0"/>
              <w:bottom w:val="none" w:color="000000" w:sz="0"/>
              <w:right w:val="none" w:color="000000" w:sz="0"/>
            </w:tcBorders>
            <w:vAlign w:val="top"/>
          </w:tcPr>
          <w:p>
            <w:r>
              <w:t xml:space="preserve">General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GENMEDA</w:t>
            </w:r>
          </w:p>
        </w:tc>
        <w:tc>
          <w:tcPr>
            <w:tcBorders>
              <w:top w:val="none" w:color="000000" w:sz="0"/>
              <w:left w:val="none" w:color="000000" w:sz="0"/>
              <w:bottom w:val="none" w:color="000000" w:sz="0"/>
              <w:right w:val="none" w:color="000000" w:sz="0"/>
            </w:tcBorders>
            <w:vAlign w:val="top"/>
          </w:tcPr>
          <w:p>
            <w:r>
              <w:t xml:space="preserve">General medicine 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GENMEDB</w:t>
            </w:r>
          </w:p>
        </w:tc>
        <w:tc>
          <w:tcPr>
            <w:tcBorders>
              <w:top w:val="none" w:color="000000" w:sz="0"/>
              <w:left w:val="none" w:color="000000" w:sz="0"/>
              <w:bottom w:val="none" w:color="000000" w:sz="0"/>
              <w:right w:val="none" w:color="000000" w:sz="0"/>
            </w:tcBorders>
            <w:vAlign w:val="top"/>
          </w:tcPr>
          <w:p>
            <w:r>
              <w:t xml:space="preserve">General medicine 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GENMEDC</w:t>
            </w:r>
          </w:p>
        </w:tc>
        <w:tc>
          <w:tcPr>
            <w:tcBorders>
              <w:top w:val="none" w:color="000000" w:sz="0"/>
              <w:left w:val="none" w:color="000000" w:sz="0"/>
              <w:bottom w:val="none" w:color="000000" w:sz="0"/>
              <w:right w:val="none" w:color="000000" w:sz="0"/>
            </w:tcBorders>
            <w:vAlign w:val="top"/>
          </w:tcPr>
          <w:p>
            <w:r>
              <w:t xml:space="preserve">General medicine 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GENMEDD</w:t>
            </w:r>
          </w:p>
        </w:tc>
        <w:tc>
          <w:tcPr>
            <w:tcBorders>
              <w:top w:val="none" w:color="000000" w:sz="0"/>
              <w:left w:val="none" w:color="000000" w:sz="0"/>
              <w:bottom w:val="none" w:color="000000" w:sz="0"/>
              <w:right w:val="none" w:color="000000" w:sz="0"/>
            </w:tcBorders>
            <w:vAlign w:val="top"/>
          </w:tcPr>
          <w:p>
            <w:r>
              <w:t xml:space="preserve">General medicine 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GENMEDE</w:t>
            </w:r>
          </w:p>
        </w:tc>
        <w:tc>
          <w:tcPr>
            <w:tcBorders>
              <w:top w:val="none" w:color="000000" w:sz="0"/>
              <w:left w:val="none" w:color="000000" w:sz="0"/>
              <w:bottom w:val="none" w:color="000000" w:sz="0"/>
              <w:right w:val="none" w:color="000000" w:sz="0"/>
            </w:tcBorders>
            <w:vAlign w:val="top"/>
          </w:tcPr>
          <w:p>
            <w:r>
              <w:t xml:space="preserve">General medicine 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GENMEDF</w:t>
            </w:r>
          </w:p>
        </w:tc>
        <w:tc>
          <w:tcPr>
            <w:tcBorders>
              <w:top w:val="none" w:color="000000" w:sz="0"/>
              <w:left w:val="none" w:color="000000" w:sz="0"/>
              <w:bottom w:val="none" w:color="000000" w:sz="0"/>
              <w:right w:val="none" w:color="000000" w:sz="0"/>
            </w:tcBorders>
            <w:vAlign w:val="top"/>
          </w:tcPr>
          <w:p>
            <w:r>
              <w:t xml:space="preserve">General medicine 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GENPAT</w:t>
            </w:r>
          </w:p>
        </w:tc>
        <w:tc>
          <w:tcPr>
            <w:tcBorders>
              <w:top w:val="none" w:color="000000" w:sz="0"/>
              <w:left w:val="none" w:color="000000" w:sz="0"/>
              <w:bottom w:val="none" w:color="000000" w:sz="0"/>
              <w:right w:val="none" w:color="000000" w:sz="0"/>
            </w:tcBorders>
            <w:vAlign w:val="top"/>
          </w:tcPr>
          <w:p>
            <w:r>
              <w:t xml:space="preserve">General pathology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GENPRA</w:t>
            </w:r>
          </w:p>
        </w:tc>
        <w:tc>
          <w:tcPr>
            <w:tcBorders>
              <w:top w:val="none" w:color="000000" w:sz="0"/>
              <w:left w:val="none" w:color="000000" w:sz="0"/>
              <w:bottom w:val="none" w:color="000000" w:sz="0"/>
              <w:right w:val="none" w:color="000000" w:sz="0"/>
            </w:tcBorders>
            <w:vAlign w:val="top"/>
          </w:tcPr>
          <w:p>
            <w:r>
              <w:t xml:space="preserve">General practice/primary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GENSUR</w:t>
            </w:r>
          </w:p>
        </w:tc>
        <w:tc>
          <w:tcPr>
            <w:tcBorders>
              <w:top w:val="none" w:color="000000" w:sz="0"/>
              <w:left w:val="none" w:color="000000" w:sz="0"/>
              <w:bottom w:val="none" w:color="000000" w:sz="0"/>
              <w:right w:val="none" w:color="000000" w:sz="0"/>
            </w:tcBorders>
            <w:vAlign w:val="top"/>
          </w:tcPr>
          <w:p>
            <w:r>
              <w:t xml:space="preserve">General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GERIAT</w:t>
            </w:r>
          </w:p>
        </w:tc>
        <w:tc>
          <w:tcPr>
            <w:tcBorders>
              <w:top w:val="none" w:color="000000" w:sz="0"/>
              <w:left w:val="none" w:color="000000" w:sz="0"/>
              <w:bottom w:val="none" w:color="000000" w:sz="0"/>
              <w:right w:val="none" w:color="000000" w:sz="0"/>
            </w:tcBorders>
            <w:vAlign w:val="top"/>
          </w:tcPr>
          <w:p>
            <w:r>
              <w:t xml:space="preserve">Geriatric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GYNAEC</w:t>
            </w:r>
          </w:p>
        </w:tc>
        <w:tc>
          <w:tcPr>
            <w:tcBorders>
              <w:top w:val="none" w:color="000000" w:sz="0"/>
              <w:left w:val="none" w:color="000000" w:sz="0"/>
              <w:bottom w:val="none" w:color="000000" w:sz="0"/>
              <w:right w:val="none" w:color="000000" w:sz="0"/>
            </w:tcBorders>
            <w:vAlign w:val="top"/>
          </w:tcPr>
          <w:p>
            <w:r>
              <w:t xml:space="preserve">Gynaecology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GYNONC</w:t>
            </w:r>
          </w:p>
        </w:tc>
        <w:tc>
          <w:tcPr>
            <w:tcBorders>
              <w:top w:val="none" w:color="000000" w:sz="0"/>
              <w:left w:val="none" w:color="000000" w:sz="0"/>
              <w:bottom w:val="none" w:color="000000" w:sz="0"/>
              <w:right w:val="none" w:color="000000" w:sz="0"/>
            </w:tcBorders>
            <w:vAlign w:val="top"/>
          </w:tcPr>
          <w:p>
            <w:r>
              <w:t xml:space="preserve">Gynae oncology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HAEONC</w:t>
            </w:r>
          </w:p>
        </w:tc>
        <w:tc>
          <w:tcPr>
            <w:tcBorders>
              <w:top w:val="none" w:color="000000" w:sz="0"/>
              <w:left w:val="none" w:color="000000" w:sz="0"/>
              <w:bottom w:val="none" w:color="000000" w:sz="0"/>
              <w:right w:val="none" w:color="000000" w:sz="0"/>
            </w:tcBorders>
            <w:vAlign w:val="top"/>
          </w:tcPr>
          <w:p>
            <w:r>
              <w:t xml:space="preserve">Haematology/oncology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HEPAT</w:t>
            </w:r>
          </w:p>
        </w:tc>
        <w:tc>
          <w:tcPr>
            <w:tcBorders>
              <w:top w:val="none" w:color="000000" w:sz="0"/>
              <w:left w:val="none" w:color="000000" w:sz="0"/>
              <w:bottom w:val="none" w:color="000000" w:sz="0"/>
              <w:right w:val="none" w:color="000000" w:sz="0"/>
            </w:tcBorders>
            <w:vAlign w:val="top"/>
          </w:tcPr>
          <w:p>
            <w:r>
              <w:t xml:space="preserve">Hepatobiliary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HYPBAR</w:t>
            </w:r>
          </w:p>
        </w:tc>
        <w:tc>
          <w:tcPr>
            <w:tcBorders>
              <w:top w:val="none" w:color="000000" w:sz="0"/>
              <w:left w:val="none" w:color="000000" w:sz="0"/>
              <w:bottom w:val="none" w:color="000000" w:sz="0"/>
              <w:right w:val="none" w:color="000000" w:sz="0"/>
            </w:tcBorders>
            <w:vAlign w:val="top"/>
          </w:tcPr>
          <w:p>
            <w:r>
              <w:t xml:space="preserve">Hyperbaric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ICUMED</w:t>
            </w:r>
          </w:p>
        </w:tc>
        <w:tc>
          <w:tcPr>
            <w:tcBorders>
              <w:top w:val="none" w:color="000000" w:sz="0"/>
              <w:left w:val="none" w:color="000000" w:sz="0"/>
              <w:bottom w:val="none" w:color="000000" w:sz="0"/>
              <w:right w:val="none" w:color="000000" w:sz="0"/>
            </w:tcBorders>
            <w:vAlign w:val="top"/>
          </w:tcPr>
          <w:p>
            <w:r>
              <w:t xml:space="preserve">Intensive care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IMMUNO</w:t>
            </w:r>
          </w:p>
        </w:tc>
        <w:tc>
          <w:tcPr>
            <w:tcBorders>
              <w:top w:val="none" w:color="000000" w:sz="0"/>
              <w:left w:val="none" w:color="000000" w:sz="0"/>
              <w:bottom w:val="none" w:color="000000" w:sz="0"/>
              <w:right w:val="none" w:color="000000" w:sz="0"/>
            </w:tcBorders>
            <w:vAlign w:val="top"/>
          </w:tcPr>
          <w:p>
            <w:r>
              <w:t xml:space="preserve">Immunology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INFMED</w:t>
            </w:r>
          </w:p>
        </w:tc>
        <w:tc>
          <w:tcPr>
            <w:tcBorders>
              <w:top w:val="none" w:color="000000" w:sz="0"/>
              <w:left w:val="none" w:color="000000" w:sz="0"/>
              <w:bottom w:val="none" w:color="000000" w:sz="0"/>
              <w:right w:val="none" w:color="000000" w:sz="0"/>
            </w:tcBorders>
            <w:vAlign w:val="top"/>
          </w:tcPr>
          <w:p>
            <w:r>
              <w:t xml:space="preserve">Infectious diseases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MEDIMG</w:t>
            </w:r>
          </w:p>
        </w:tc>
        <w:tc>
          <w:tcPr>
            <w:tcBorders>
              <w:top w:val="none" w:color="000000" w:sz="0"/>
              <w:left w:val="none" w:color="000000" w:sz="0"/>
              <w:bottom w:val="none" w:color="000000" w:sz="0"/>
              <w:right w:val="none" w:color="000000" w:sz="0"/>
            </w:tcBorders>
            <w:vAlign w:val="top"/>
          </w:tcPr>
          <w:p>
            <w:r>
              <w:t xml:space="preserve">Medical imaging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MEDONC</w:t>
            </w:r>
          </w:p>
        </w:tc>
        <w:tc>
          <w:tcPr>
            <w:tcBorders>
              <w:top w:val="none" w:color="000000" w:sz="0"/>
              <w:left w:val="none" w:color="000000" w:sz="0"/>
              <w:bottom w:val="none" w:color="000000" w:sz="0"/>
              <w:right w:val="none" w:color="000000" w:sz="0"/>
            </w:tcBorders>
            <w:vAlign w:val="top"/>
          </w:tcPr>
          <w:p>
            <w:r>
              <w:t xml:space="preserve">Oncology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NEOICU</w:t>
            </w:r>
          </w:p>
        </w:tc>
        <w:tc>
          <w:tcPr>
            <w:tcBorders>
              <w:top w:val="none" w:color="000000" w:sz="0"/>
              <w:left w:val="none" w:color="000000" w:sz="0"/>
              <w:bottom w:val="none" w:color="000000" w:sz="0"/>
              <w:right w:val="none" w:color="000000" w:sz="0"/>
            </w:tcBorders>
            <w:vAlign w:val="top"/>
          </w:tcPr>
          <w:p>
            <w:r>
              <w:t xml:space="preserve">Neonatal ICU</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NEONAT</w:t>
            </w:r>
          </w:p>
        </w:tc>
        <w:tc>
          <w:tcPr>
            <w:tcBorders>
              <w:top w:val="none" w:color="000000" w:sz="0"/>
              <w:left w:val="none" w:color="000000" w:sz="0"/>
              <w:bottom w:val="none" w:color="000000" w:sz="0"/>
              <w:right w:val="none" w:color="000000" w:sz="0"/>
            </w:tcBorders>
            <w:vAlign w:val="top"/>
          </w:tcPr>
          <w:p>
            <w:r>
              <w:t xml:space="preserve">Neonatology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NEPHRO</w:t>
            </w:r>
          </w:p>
        </w:tc>
        <w:tc>
          <w:tcPr>
            <w:tcBorders>
              <w:top w:val="none" w:color="000000" w:sz="0"/>
              <w:left w:val="none" w:color="000000" w:sz="0"/>
              <w:bottom w:val="none" w:color="000000" w:sz="0"/>
              <w:right w:val="none" w:color="000000" w:sz="0"/>
            </w:tcBorders>
            <w:vAlign w:val="top"/>
          </w:tcPr>
          <w:p>
            <w:r>
              <w:t xml:space="preserve">Nephrology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NEUROL</w:t>
            </w:r>
          </w:p>
        </w:tc>
        <w:tc>
          <w:tcPr>
            <w:tcBorders>
              <w:top w:val="none" w:color="000000" w:sz="0"/>
              <w:left w:val="none" w:color="000000" w:sz="0"/>
              <w:bottom w:val="none" w:color="000000" w:sz="0"/>
              <w:right w:val="none" w:color="000000" w:sz="0"/>
            </w:tcBorders>
            <w:vAlign w:val="top"/>
          </w:tcPr>
          <w:p>
            <w:r>
              <w:t xml:space="preserve">Neurology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NEUSUR</w:t>
            </w:r>
          </w:p>
        </w:tc>
        <w:tc>
          <w:tcPr>
            <w:tcBorders>
              <w:top w:val="none" w:color="000000" w:sz="0"/>
              <w:left w:val="none" w:color="000000" w:sz="0"/>
              <w:bottom w:val="none" w:color="000000" w:sz="0"/>
              <w:right w:val="none" w:color="000000" w:sz="0"/>
            </w:tcBorders>
            <w:vAlign w:val="top"/>
          </w:tcPr>
          <w:p>
            <w:r>
              <w:t xml:space="preserve">Neurosurgery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OBSGYN</w:t>
            </w:r>
          </w:p>
        </w:tc>
        <w:tc>
          <w:tcPr>
            <w:tcBorders>
              <w:top w:val="none" w:color="000000" w:sz="0"/>
              <w:left w:val="none" w:color="000000" w:sz="0"/>
              <w:bottom w:val="none" w:color="000000" w:sz="0"/>
              <w:right w:val="none" w:color="000000" w:sz="0"/>
            </w:tcBorders>
            <w:vAlign w:val="top"/>
          </w:tcPr>
          <w:p>
            <w:r>
              <w:t xml:space="preserve">Obstetrics/gynaecology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OBSTET</w:t>
            </w:r>
          </w:p>
        </w:tc>
        <w:tc>
          <w:tcPr>
            <w:tcBorders>
              <w:top w:val="none" w:color="000000" w:sz="0"/>
              <w:left w:val="none" w:color="000000" w:sz="0"/>
              <w:bottom w:val="none" w:color="000000" w:sz="0"/>
              <w:right w:val="none" w:color="000000" w:sz="0"/>
            </w:tcBorders>
            <w:vAlign w:val="top"/>
          </w:tcPr>
          <w:p>
            <w:r>
              <w:t xml:space="preserve">Obstetrics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OHNSUR</w:t>
            </w:r>
          </w:p>
        </w:tc>
        <w:tc>
          <w:tcPr>
            <w:tcBorders>
              <w:top w:val="none" w:color="000000" w:sz="0"/>
              <w:left w:val="none" w:color="000000" w:sz="0"/>
              <w:bottom w:val="none" w:color="000000" w:sz="0"/>
              <w:right w:val="none" w:color="000000" w:sz="0"/>
            </w:tcBorders>
            <w:vAlign w:val="top"/>
          </w:tcPr>
          <w:p>
            <w:r>
              <w:t xml:space="preserve">Otolaryngology head &amp; neck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OPHTHA</w:t>
            </w:r>
          </w:p>
        </w:tc>
        <w:tc>
          <w:tcPr>
            <w:tcBorders>
              <w:top w:val="none" w:color="000000" w:sz="0"/>
              <w:left w:val="none" w:color="000000" w:sz="0"/>
              <w:bottom w:val="none" w:color="000000" w:sz="0"/>
              <w:right w:val="none" w:color="000000" w:sz="0"/>
            </w:tcBorders>
            <w:vAlign w:val="top"/>
          </w:tcPr>
          <w:p>
            <w:r>
              <w:t xml:space="preserve">Ophthalmology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ORAMAX</w:t>
            </w:r>
          </w:p>
        </w:tc>
        <w:tc>
          <w:tcPr>
            <w:tcBorders>
              <w:top w:val="none" w:color="000000" w:sz="0"/>
              <w:left w:val="none" w:color="000000" w:sz="0"/>
              <w:bottom w:val="none" w:color="000000" w:sz="0"/>
              <w:right w:val="none" w:color="000000" w:sz="0"/>
            </w:tcBorders>
            <w:vAlign w:val="top"/>
          </w:tcPr>
          <w:p>
            <w:r>
              <w:t xml:space="preserve">Oral maxillo facial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ORTHOP</w:t>
            </w:r>
          </w:p>
        </w:tc>
        <w:tc>
          <w:tcPr>
            <w:tcBorders>
              <w:top w:val="none" w:color="000000" w:sz="0"/>
              <w:left w:val="none" w:color="000000" w:sz="0"/>
              <w:bottom w:val="none" w:color="000000" w:sz="0"/>
              <w:right w:val="none" w:color="000000" w:sz="0"/>
            </w:tcBorders>
            <w:vAlign w:val="top"/>
          </w:tcPr>
          <w:p>
            <w:r>
              <w:t xml:space="preserve">Orthopaedic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PAEICU</w:t>
            </w:r>
          </w:p>
        </w:tc>
        <w:tc>
          <w:tcPr>
            <w:tcBorders>
              <w:top w:val="none" w:color="000000" w:sz="0"/>
              <w:left w:val="none" w:color="000000" w:sz="0"/>
              <w:bottom w:val="none" w:color="000000" w:sz="0"/>
              <w:right w:val="none" w:color="000000" w:sz="0"/>
            </w:tcBorders>
            <w:vAlign w:val="top"/>
          </w:tcPr>
          <w:p>
            <w:r>
              <w:t xml:space="preserve">Paediatric intensive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PAEMED</w:t>
            </w:r>
          </w:p>
        </w:tc>
        <w:tc>
          <w:tcPr>
            <w:tcBorders>
              <w:top w:val="none" w:color="000000" w:sz="0"/>
              <w:left w:val="none" w:color="000000" w:sz="0"/>
              <w:bottom w:val="none" w:color="000000" w:sz="0"/>
              <w:right w:val="none" w:color="000000" w:sz="0"/>
            </w:tcBorders>
            <w:vAlign w:val="top"/>
          </w:tcPr>
          <w:p>
            <w:r>
              <w:t xml:space="preserve">Paediatric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PAESUR</w:t>
            </w:r>
          </w:p>
        </w:tc>
        <w:tc>
          <w:tcPr>
            <w:tcBorders>
              <w:top w:val="none" w:color="000000" w:sz="0"/>
              <w:left w:val="none" w:color="000000" w:sz="0"/>
              <w:bottom w:val="none" w:color="000000" w:sz="0"/>
              <w:right w:val="none" w:color="000000" w:sz="0"/>
            </w:tcBorders>
            <w:vAlign w:val="top"/>
          </w:tcPr>
          <w:p>
            <w:r>
              <w:t xml:space="preserve">Paediatric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PALCAR</w:t>
            </w:r>
          </w:p>
        </w:tc>
        <w:tc>
          <w:tcPr>
            <w:tcBorders>
              <w:top w:val="none" w:color="000000" w:sz="0"/>
              <w:left w:val="none" w:color="000000" w:sz="0"/>
              <w:bottom w:val="none" w:color="000000" w:sz="0"/>
              <w:right w:val="none" w:color="000000" w:sz="0"/>
            </w:tcBorders>
            <w:vAlign w:val="top"/>
          </w:tcPr>
          <w:p>
            <w:r>
              <w:t xml:space="preserve">Palliative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PLASUR</w:t>
            </w:r>
          </w:p>
        </w:tc>
        <w:tc>
          <w:tcPr>
            <w:tcBorders>
              <w:top w:val="none" w:color="000000" w:sz="0"/>
              <w:left w:val="none" w:color="000000" w:sz="0"/>
              <w:bottom w:val="none" w:color="000000" w:sz="0"/>
              <w:right w:val="none" w:color="000000" w:sz="0"/>
            </w:tcBorders>
            <w:vAlign w:val="top"/>
          </w:tcPr>
          <w:p>
            <w:r>
              <w:t xml:space="preserve">Plastic and reconstructive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PMED</w:t>
            </w:r>
          </w:p>
        </w:tc>
        <w:tc>
          <w:tcPr>
            <w:tcBorders>
              <w:top w:val="none" w:color="000000" w:sz="0"/>
              <w:left w:val="none" w:color="000000" w:sz="0"/>
              <w:bottom w:val="none" w:color="000000" w:sz="0"/>
              <w:right w:val="none" w:color="000000" w:sz="0"/>
            </w:tcBorders>
            <w:vAlign w:val="top"/>
          </w:tcPr>
          <w:p>
            <w:r>
              <w:t xml:space="preserve">Pain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PREANA</w:t>
            </w:r>
          </w:p>
        </w:tc>
        <w:tc>
          <w:tcPr>
            <w:tcBorders>
              <w:top w:val="none" w:color="000000" w:sz="0"/>
              <w:left w:val="none" w:color="000000" w:sz="0"/>
              <w:bottom w:val="none" w:color="000000" w:sz="0"/>
              <w:right w:val="none" w:color="000000" w:sz="0"/>
            </w:tcBorders>
            <w:vAlign w:val="top"/>
          </w:tcPr>
          <w:p>
            <w:r>
              <w:t xml:space="preserve">Pre-admission &amp; pre-anaesthesia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PSYCHI</w:t>
            </w:r>
          </w:p>
        </w:tc>
        <w:tc>
          <w:tcPr>
            <w:tcBorders>
              <w:top w:val="none" w:color="000000" w:sz="0"/>
              <w:left w:val="none" w:color="000000" w:sz="0"/>
              <w:bottom w:val="none" w:color="000000" w:sz="0"/>
              <w:right w:val="none" w:color="000000" w:sz="0"/>
            </w:tcBorders>
            <w:vAlign w:val="top"/>
          </w:tcPr>
          <w:p>
            <w:r>
              <w:t xml:space="preserve">Psychiatry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RADIAT</w:t>
            </w:r>
          </w:p>
        </w:tc>
        <w:tc>
          <w:tcPr>
            <w:tcBorders>
              <w:top w:val="none" w:color="000000" w:sz="0"/>
              <w:left w:val="none" w:color="000000" w:sz="0"/>
              <w:bottom w:val="none" w:color="000000" w:sz="0"/>
              <w:right w:val="none" w:color="000000" w:sz="0"/>
            </w:tcBorders>
            <w:vAlign w:val="top"/>
          </w:tcPr>
          <w:p>
            <w:r>
              <w:t xml:space="preserve">Radiation/oncologist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REHABI</w:t>
            </w:r>
          </w:p>
        </w:tc>
        <w:tc>
          <w:tcPr>
            <w:tcBorders>
              <w:top w:val="none" w:color="000000" w:sz="0"/>
              <w:left w:val="none" w:color="000000" w:sz="0"/>
              <w:bottom w:val="none" w:color="000000" w:sz="0"/>
              <w:right w:val="none" w:color="000000" w:sz="0"/>
            </w:tcBorders>
            <w:vAlign w:val="top"/>
          </w:tcPr>
          <w:p>
            <w:r>
              <w:t xml:space="preserve">Rehabilitation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RENMED</w:t>
            </w:r>
          </w:p>
        </w:tc>
        <w:tc>
          <w:tcPr>
            <w:tcBorders>
              <w:top w:val="none" w:color="000000" w:sz="0"/>
              <w:left w:val="none" w:color="000000" w:sz="0"/>
              <w:bottom w:val="none" w:color="000000" w:sz="0"/>
              <w:right w:val="none" w:color="000000" w:sz="0"/>
            </w:tcBorders>
            <w:vAlign w:val="top"/>
          </w:tcPr>
          <w:p>
            <w:r>
              <w:t xml:space="preserve">Renal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RESMED</w:t>
            </w:r>
          </w:p>
        </w:tc>
        <w:tc>
          <w:tcPr>
            <w:tcBorders>
              <w:top w:val="none" w:color="000000" w:sz="0"/>
              <w:left w:val="none" w:color="000000" w:sz="0"/>
              <w:bottom w:val="none" w:color="000000" w:sz="0"/>
              <w:right w:val="none" w:color="000000" w:sz="0"/>
            </w:tcBorders>
            <w:vAlign w:val="top"/>
          </w:tcPr>
          <w:p>
            <w:r>
              <w:t xml:space="preserve">Respiratory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RHEUMA</w:t>
            </w:r>
          </w:p>
        </w:tc>
        <w:tc>
          <w:tcPr>
            <w:tcBorders>
              <w:top w:val="none" w:color="000000" w:sz="0"/>
              <w:left w:val="none" w:color="000000" w:sz="0"/>
              <w:bottom w:val="none" w:color="000000" w:sz="0"/>
              <w:right w:val="none" w:color="000000" w:sz="0"/>
            </w:tcBorders>
            <w:vAlign w:val="top"/>
          </w:tcPr>
          <w:p>
            <w:r>
              <w:t xml:space="preserve">Rheumatology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SEASUN</w:t>
            </w:r>
          </w:p>
        </w:tc>
        <w:tc>
          <w:tcPr>
            <w:tcBorders>
              <w:top w:val="none" w:color="000000" w:sz="0"/>
              <w:left w:val="none" w:color="000000" w:sz="0"/>
              <w:bottom w:val="none" w:color="000000" w:sz="0"/>
              <w:right w:val="none" w:color="000000" w:sz="0"/>
            </w:tcBorders>
            <w:vAlign w:val="top"/>
          </w:tcPr>
          <w:p>
            <w:r>
              <w:t xml:space="preserve">Sexual assault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STROKE</w:t>
            </w:r>
          </w:p>
        </w:tc>
        <w:tc>
          <w:tcPr>
            <w:tcBorders>
              <w:top w:val="none" w:color="000000" w:sz="0"/>
              <w:left w:val="none" w:color="000000" w:sz="0"/>
              <w:bottom w:val="none" w:color="000000" w:sz="0"/>
              <w:right w:val="none" w:color="000000" w:sz="0"/>
            </w:tcBorders>
            <w:vAlign w:val="top"/>
          </w:tcPr>
          <w:p>
            <w:r>
              <w:t xml:space="preserve">Stroke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TRAUMA</w:t>
            </w:r>
          </w:p>
        </w:tc>
        <w:tc>
          <w:tcPr>
            <w:tcBorders>
              <w:top w:val="none" w:color="000000" w:sz="0"/>
              <w:left w:val="none" w:color="000000" w:sz="0"/>
              <w:bottom w:val="none" w:color="000000" w:sz="0"/>
              <w:right w:val="none" w:color="000000" w:sz="0"/>
            </w:tcBorders>
            <w:vAlign w:val="top"/>
          </w:tcPr>
          <w:p>
            <w:r>
              <w:t xml:space="preserve">Trauma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UROSUR</w:t>
            </w:r>
          </w:p>
        </w:tc>
        <w:tc>
          <w:tcPr>
            <w:tcBorders>
              <w:top w:val="none" w:color="000000" w:sz="0"/>
              <w:left w:val="none" w:color="000000" w:sz="0"/>
              <w:bottom w:val="none" w:color="000000" w:sz="0"/>
              <w:right w:val="none" w:color="000000" w:sz="0"/>
            </w:tcBorders>
            <w:vAlign w:val="top"/>
          </w:tcPr>
          <w:p>
            <w:r>
              <w:t xml:space="preserve">Urology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VASCUL</w:t>
            </w:r>
          </w:p>
        </w:tc>
        <w:tc>
          <w:tcPr>
            <w:tcBorders>
              <w:top w:val="none" w:color="000000" w:sz="0"/>
              <w:left w:val="none" w:color="000000" w:sz="0"/>
              <w:bottom w:val="none" w:color="000000" w:sz="0"/>
              <w:right w:val="none" w:color="000000" w:sz="0"/>
            </w:tcBorders>
            <w:vAlign w:val="top"/>
          </w:tcPr>
          <w:p>
            <w:r>
              <w:t xml:space="preserve">Vascular &amp; endovascular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NSP</w:t>
            </w:r>
            <w:r>
              <w:br/>
            </w:r>
            <w:r>
              <w:t xml:space="preserve"> </w:t>
            </w:r>
          </w:p>
        </w:tc>
        <w:tc>
          <w:tcPr>
            <w:tcBorders>
              <w:top w:val="none" w:color="000000" w:sz="0"/>
              <w:left w:val="none" w:color="000000" w:sz="0"/>
              <w:bottom w:val="none" w:color="000000" w:sz="0"/>
              <w:right w:val="none" w:color="000000" w:sz="0"/>
            </w:tcBorders>
            <w:vAlign w:val="top"/>
          </w:tcPr>
          <w:p>
            <w:r>
              <w:t xml:space="preserve">Not specified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47729e975664163">
              <w:r>
                <w:rPr>
                  <w:rStyle w:val="Hyperlink"/>
                </w:rPr>
                <w:t xml:space="preserve">Tasmanian specialty code AAAA[AA]</w:t>
              </w:r>
            </w:hyperlink>
          </w:p>
          <w:p>
            <w:pPr>
              <w:spacing w:before="0" w:after="0"/>
            </w:pPr>
            <w:r>
              <w:rPr>
                <w:rStyle w:val="row-content"/>
                <w:color w:val="244061"/>
              </w:rPr>
              <w:t xml:space="preserve">       </w:t>
            </w:r>
            <w:hyperlink w:history="true" r:id="Rd71db7cfbf6a4aab">
              <w:r>
                <w:rPr>
                  <w:rStyle w:val="Hyperlink"/>
                  <w:color w:val="244061"/>
                </w:rPr>
                <w:t xml:space="preserve">Tasmanian Health</w:t>
              </w:r>
            </w:hyperlink>
            <w:r>
              <w:rPr>
                <w:rStyle w:val="row-content"/>
                <w:color w:val="244061"/>
              </w:rPr>
              <w:t xml:space="preserve">, Superseded 10/11/2023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b2dfcaef64c40f5">
              <w:r>
                <w:rPr>
                  <w:rStyle w:val="Hyperlink"/>
                </w:rPr>
                <w:t xml:space="preserve">Emergency department stay—admission specialty, Tasmanian specialty code AAAA[AA]</w:t>
              </w:r>
            </w:hyperlink>
          </w:p>
          <w:p>
            <w:pPr>
              <w:spacing w:before="0" w:after="0"/>
            </w:pPr>
            <w:r>
              <w:rPr>
                <w:rStyle w:val="row-content"/>
                <w:color w:val="244061"/>
              </w:rPr>
              <w:t xml:space="preserve">       </w:t>
            </w:r>
            <w:hyperlink w:history="true" r:id="Re022541b84e34742">
              <w:r>
                <w:rPr>
                  <w:rStyle w:val="Hyperlink"/>
                  <w:color w:val="244061"/>
                </w:rPr>
                <w:t xml:space="preserve">Tasmanian Health</w:t>
              </w:r>
            </w:hyperlink>
            <w:r>
              <w:rPr>
                <w:rStyle w:val="row-content"/>
                <w:color w:val="244061"/>
              </w:rPr>
              <w:t xml:space="preserve">, Standard 13/11/2023</w:t>
            </w:r>
          </w:p>
          <w:p>
            <w:r>
              <w:br/>
            </w:r>
            <w:hyperlink w:history="true" r:id="R99966760acec4e8d">
              <w:r>
                <w:rPr>
                  <w:rStyle w:val="Hyperlink"/>
                </w:rPr>
                <w:t xml:space="preserve">Episode of admitted patient care—admission specialty, Tasmanian specialty code AAAA[AA]</w:t>
              </w:r>
            </w:hyperlink>
          </w:p>
          <w:p>
            <w:pPr>
              <w:spacing w:before="0" w:after="0"/>
            </w:pPr>
            <w:r>
              <w:rPr>
                <w:rStyle w:val="row-content"/>
                <w:color w:val="244061"/>
              </w:rPr>
              <w:t xml:space="preserve">       </w:t>
            </w:r>
            <w:hyperlink w:history="true" r:id="R7bb68aa966b74731">
              <w:r>
                <w:rPr>
                  <w:rStyle w:val="Hyperlink"/>
                  <w:color w:val="244061"/>
                </w:rPr>
                <w:t xml:space="preserve">Tasmanian Health</w:t>
              </w:r>
            </w:hyperlink>
            <w:r>
              <w:rPr>
                <w:rStyle w:val="row-content"/>
                <w:color w:val="244061"/>
              </w:rPr>
              <w:t xml:space="preserve">, Standard 10/11/2023</w:t>
            </w:r>
          </w:p>
          <w:p>
            <w:r>
              <w:br/>
            </w:r>
            <w:hyperlink w:history="true" r:id="R8b628a8c6f104152">
              <w:r>
                <w:rPr>
                  <w:rStyle w:val="Hyperlink"/>
                </w:rPr>
                <w:t xml:space="preserve">Episode of admitted patient care—specialty referred to on separation, Tasmanian specialty code AAAA[AA]</w:t>
              </w:r>
            </w:hyperlink>
          </w:p>
          <w:p>
            <w:pPr>
              <w:spacing w:before="0" w:after="0"/>
            </w:pPr>
            <w:r>
              <w:rPr>
                <w:rStyle w:val="row-content"/>
                <w:color w:val="244061"/>
              </w:rPr>
              <w:t xml:space="preserve">       </w:t>
            </w:r>
            <w:hyperlink w:history="true" r:id="Rbe5990fde4954ff4">
              <w:r>
                <w:rPr>
                  <w:rStyle w:val="Hyperlink"/>
                  <w:color w:val="244061"/>
                </w:rPr>
                <w:t xml:space="preserve">Tasmanian Health</w:t>
              </w:r>
            </w:hyperlink>
            <w:r>
              <w:rPr>
                <w:rStyle w:val="row-content"/>
                <w:color w:val="244061"/>
              </w:rPr>
              <w:t xml:space="preserve">, Standard 10/11/2023</w:t>
            </w:r>
          </w:p>
          <w:p>
            <w:r>
              <w:br/>
            </w:r>
          </w:p>
        </w:tc>
      </w:tr>
    </w:tbl>
    <w:p>
      <w:r>
        <w:br/>
      </w:r>
    </w:p>
    <w:sectPr>
      <w:footerReference xmlns:r="http://schemas.openxmlformats.org/officeDocument/2006/relationships" w:type="default" r:id="Raa4627d560ac4e2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785655</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848c256a74e471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a4627d560ac4e2b" /><Relationship Type="http://schemas.openxmlformats.org/officeDocument/2006/relationships/header" Target="/word/header1.xml" Id="R59aefd3622844e2f" /><Relationship Type="http://schemas.openxmlformats.org/officeDocument/2006/relationships/settings" Target="/word/settings.xml" Id="R9d4e5af6e7554422" /><Relationship Type="http://schemas.openxmlformats.org/officeDocument/2006/relationships/styles" Target="/word/styles.xml" Id="Ra252e595f5844b80" /><Relationship Type="http://schemas.openxmlformats.org/officeDocument/2006/relationships/hyperlink" Target="https://meteor.aihw.gov.au/RegistrationAuthority/15" TargetMode="External" Id="R6d568aba210241d3" /><Relationship Type="http://schemas.openxmlformats.org/officeDocument/2006/relationships/hyperlink" Target="https://meteor.aihw.gov.au/content/453356" TargetMode="External" Id="R847729e975664163" /><Relationship Type="http://schemas.openxmlformats.org/officeDocument/2006/relationships/hyperlink" Target="https://meteor.aihw.gov.au/RegistrationAuthority/15" TargetMode="External" Id="Rd71db7cfbf6a4aab" /><Relationship Type="http://schemas.openxmlformats.org/officeDocument/2006/relationships/hyperlink" Target="https://meteor.aihw.gov.au/content/785735" TargetMode="External" Id="R1b2dfcaef64c40f5" /><Relationship Type="http://schemas.openxmlformats.org/officeDocument/2006/relationships/hyperlink" Target="https://meteor.aihw.gov.au/RegistrationAuthority/15" TargetMode="External" Id="Re022541b84e34742" /><Relationship Type="http://schemas.openxmlformats.org/officeDocument/2006/relationships/hyperlink" Target="https://meteor.aihw.gov.au/content/785663" TargetMode="External" Id="R99966760acec4e8d" /><Relationship Type="http://schemas.openxmlformats.org/officeDocument/2006/relationships/hyperlink" Target="https://meteor.aihw.gov.au/RegistrationAuthority/15" TargetMode="External" Id="R7bb68aa966b74731" /><Relationship Type="http://schemas.openxmlformats.org/officeDocument/2006/relationships/hyperlink" Target="https://meteor.aihw.gov.au/content/785687" TargetMode="External" Id="R8b628a8c6f104152" /><Relationship Type="http://schemas.openxmlformats.org/officeDocument/2006/relationships/hyperlink" Target="https://meteor.aihw.gov.au/RegistrationAuthority/15" TargetMode="External" Id="Rbe5990fde4954ff4" /></Relationships>
</file>

<file path=word/_rels/header1.xml.rels>&#65279;<?xml version="1.0" encoding="utf-8"?><Relationships xmlns="http://schemas.openxmlformats.org/package/2006/relationships"><Relationship Type="http://schemas.openxmlformats.org/officeDocument/2006/relationships/image" Target="/media/image.png" Id="R3848c256a74e4718" /></Relationships>
</file>