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e9673374bb4aed"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a505121aa44fcd">
              <w:r>
                <w:rPr>
                  <w:rStyle w:val="Hyperlink"/>
                  <w:color w:val="244061"/>
                </w:rPr>
                <w:t xml:space="preserve">AIHW Data Quality Statements</w:t>
              </w:r>
            </w:hyperlink>
            <w:r>
              <w:rPr>
                <w:rStyle w:val="row-content"/>
                <w:color w:val="244061"/>
              </w:rPr>
              <w:t xml:space="preserve">, Standard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2022–23 financial year and point in time at 30 June 2023.</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55861dde62640f7">
              <w:r>
                <w:rPr>
                  <w:rStyle w:val="Hyperlink"/>
                  <w:i/>
                </w:rPr>
                <w:t xml:space="preserve">Australian Institute of Health and Welfare Act 1987</w:t>
              </w:r>
            </w:hyperlink>
            <w:r>
              <w:rPr>
                <w:rStyle w:val="row-content-rich-text"/>
              </w:rPr>
              <w:t xml:space="preserve"> (AIHW Act), governed by </w:t>
            </w:r>
            <w:hyperlink w:history="true" r:id="R43d544fe1f304a6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e0f5beed21fa4c3a">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bb6632e8811941d3">
              <w:r>
                <w:rPr>
                  <w:rStyle w:val="Hyperlink"/>
                </w:rPr>
                <w:t xml:space="preserve">AIHW website</w:t>
              </w:r>
            </w:hyperlink>
            <w:r>
              <w:rPr>
                <w:rStyle w:val="row-content-rich-text"/>
              </w:rPr>
              <w:t xml:space="preserve">, which includes details about the AIHW's </w:t>
            </w:r>
            <w:hyperlink w:history="true" r:id="R879e68887386499f">
              <w:r>
                <w:rPr>
                  <w:rStyle w:val="Hyperlink"/>
                </w:rPr>
                <w:t xml:space="preserve">governance</w:t>
              </w:r>
            </w:hyperlink>
            <w:r>
              <w:rPr>
                <w:rStyle w:val="row-content-rich-text"/>
              </w:rPr>
              <w:t xml:space="preserve"> and </w:t>
            </w:r>
            <w:hyperlink w:history="true" r:id="Ra1d600ef3992486d">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471cb39523a8449f">
              <w:r>
                <w:rPr>
                  <w:rStyle w:val="Hyperlink"/>
                  <w:i/>
                </w:rPr>
                <w:t xml:space="preserve">Housing assistance in Australia</w:t>
              </w:r>
            </w:hyperlink>
            <w:r>
              <w:rPr>
                <w:rStyle w:val="row-content-rich-text"/>
              </w:rPr>
              <w:t xml:space="preserve"> reports and the Productivity Commission's annual </w:t>
            </w:r>
            <w:hyperlink w:history="true" r:id="R07e797d49d4d4f5c">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c54f8f5a9418409a">
              <w:r>
                <w:rPr>
                  <w:rStyle w:val="Hyperlink"/>
                </w:rPr>
                <w:t xml:space="preserve">data request system</w:t>
              </w:r>
            </w:hyperlink>
            <w:r>
              <w:rPr>
                <w:rStyle w:val="row-content-rich-text"/>
              </w:rPr>
              <w:t xml:space="preserve">. Depending on the nature of the request, access to unpublished data may incur costs or require approval from the </w:t>
            </w:r>
            <w:hyperlink w:history="true" r:id="Ref91de1ee73944cb">
              <w:r>
                <w:rPr>
                  <w:rStyle w:val="Hyperlink"/>
                </w:rPr>
                <w:t xml:space="preserve">AIHW Ethics Committee.</w:t>
              </w:r>
            </w:hyperlink>
          </w:p>
          <w:p>
            <w:pPr/>
            <w:r>
              <w:rPr>
                <w:rStyle w:val="row-content-rich-text"/>
              </w:rPr>
              <w:t xml:space="preserve">General enquiries about the AIHW publications can be directed to </w:t>
            </w:r>
            <w:hyperlink w:history="true" r:id="Rc032f6c17ae248f3">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076dddbb953b41e6">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 from </w:t>
            </w:r>
            <w:hyperlink w:history="true" r:id="R1203e692d5c94244">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In 2022–23, New South Wales reported that income information is more complete and comprehensive meaning an improvement in data quality.</w:t>
            </w:r>
          </w:p>
          <w:p>
            <w:pPr>
              <w:pStyle w:val="ListParagraph"/>
              <w:numPr>
                <w:ilvl w:val="0"/>
                <w:numId w:val="4"/>
              </w:numPr>
            </w:pPr>
            <w:r>
              <w:rPr>
                <w:rStyle w:val="row-content-rich-text"/>
              </w:rPr>
              <w:t xml:space="preserve">Income details are only updated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96%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 </w:t>
            </w:r>
          </w:p>
          <w:p>
            <w:pPr>
              <w:pStyle w:val="ListParagraph"/>
              <w:numPr>
                <w:ilvl w:val="0"/>
                <w:numId w:val="8"/>
              </w:numPr>
            </w:pPr>
            <w:r>
              <w:rPr>
                <w:rStyle w:val="row-content-rich-text"/>
              </w:rPr>
              <w:t xml:space="preserve">Housing SA did not supply the ‘dwelling history’ file for 2022–23,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92%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For 2022–23, remoteness area (RA) is determined using a concordance between 2022 postcodes and the Australian Bureau of Statistics (ABS) Australian Statistical Geography Standard (ASGS) 2021 RA classification. From 2018–19 to 2021–22, a concordance between 2018 postcodes and the ASGS 2016 RA classification was used. For 2017–18, a concordance between 2017 postcodes and the ASGS 2016 RA classification was used. Previous years used a concordance between 2012 postcodes and the ASGS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From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pStyle w:val="ListParagraph"/>
              <w:numPr>
                <w:ilvl w:val="0"/>
                <w:numId w:val="11"/>
              </w:numPr>
            </w:pPr>
            <w:r>
              <w:rPr>
                <w:rStyle w:val="row-content-rich-text"/>
              </w:rPr>
              <w:t xml:space="preserve">Prior to 2022–23, data on ‘number of Indigenous households at 30 June’ were under-reported in the system.  These data were substituted with estimates from the ABS census.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3"/>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pStyle w:val="ListParagraph"/>
              <w:numPr>
                <w:ilvl w:val="0"/>
                <w:numId w:val="14"/>
              </w:numPr>
            </w:pPr>
            <w:r>
              <w:rPr>
                <w:rStyle w:val="row-content-rich-text"/>
              </w:rPr>
              <w:t xml:space="preserve">In 2021–22, there were some changes made to the mapping of multiple priority reasons to greatest need reasons that may impact data consistency.</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6"/>
              </w:numPr>
            </w:pPr>
            <w:r>
              <w:rPr>
                <w:rStyle w:val="row-content-rich-text"/>
              </w:rPr>
              <w:t xml:space="preserve">From April 2020, eligible applicants for SOMIH were registered for both the PH and SOMIH programs. These applicants are reported only in the SOMIH waitlist data.</w:t>
            </w:r>
          </w:p>
          <w:p>
            <w:pPr>
              <w:pStyle w:val="ListParagraph"/>
              <w:numPr>
                <w:ilvl w:val="0"/>
                <w:numId w:val="16"/>
              </w:numPr>
            </w:pPr>
            <w:r>
              <w:rPr>
                <w:rStyle w:val="row-content-rich-text"/>
              </w:rPr>
              <w:t xml:space="preserve">In 2021–22, South Australia reported an increase in the collection and reliability of incomes for non-rebated households.</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reported to experience disability was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(ICH)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were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was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7bb36d74394387">
              <w:r>
                <w:rPr>
                  <w:rStyle w:val="Hyperlink"/>
                </w:rPr>
                <w:t xml:space="preserve">Public Housing Data Collection, 2021–22; Quality Statement</w:t>
              </w:r>
            </w:hyperlink>
          </w:p>
          <w:p>
            <w:pPr>
              <w:spacing w:before="0" w:after="0"/>
            </w:pPr>
            <w:r>
              <w:rPr>
                <w:rStyle w:val="row-content"/>
                <w:color w:val="244061"/>
              </w:rPr>
              <w:t xml:space="preserve">       </w:t>
            </w:r>
            <w:hyperlink w:history="true" r:id="R2bee5e02a9794996">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4ee3a95a67064571">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a530d4cf5944163">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358d37373a1e4adc">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7a035e3176cf48fa">
              <w:r>
                <w:rPr>
                  <w:rStyle w:val="Hyperlink"/>
                  <w:color w:val="244061"/>
                </w:rPr>
                <w:t xml:space="preserve">AIHW Data Quality Statements</w:t>
              </w:r>
            </w:hyperlink>
            <w:r>
              <w:rPr>
                <w:rStyle w:val="row-content"/>
                <w:color w:val="244061"/>
              </w:rPr>
              <w:t xml:space="preserve">, Standard 22/12/2023</w:t>
            </w:r>
          </w:p>
          <w:p>
            <w:r>
              <w:br/>
            </w:r>
          </w:p>
        </w:tc>
      </w:tr>
    </w:tbl>
    <w:p>
      <w:r>
        <w:br/>
      </w:r>
    </w:p>
    <w:sectPr>
      <w:footerReference xmlns:r="http://schemas.openxmlformats.org/officeDocument/2006/relationships" w:type="default" r:id="R7886051ca638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783467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08291e635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86051ca6384fcf" /><Relationship Type="http://schemas.openxmlformats.org/officeDocument/2006/relationships/header" Target="/word/header1.xml" Id="R675aa207bdd146b4" /><Relationship Type="http://schemas.openxmlformats.org/officeDocument/2006/relationships/settings" Target="/word/settings.xml" Id="R484810405b984088" /><Relationship Type="http://schemas.openxmlformats.org/officeDocument/2006/relationships/styles" Target="/word/styles.xml" Id="R493e680a20be41d3" /><Relationship Type="http://schemas.openxmlformats.org/officeDocument/2006/relationships/hyperlink" Target="https://meteor.aihw.gov.au/RegistrationAuthority/5" TargetMode="External" Id="R8ba505121aa44fcd" /><Relationship Type="http://schemas.openxmlformats.org/officeDocument/2006/relationships/numbering" Target="/word/numbering.xml" Id="Rc6eb2f98cad34ff2" /><Relationship Type="http://schemas.openxmlformats.org/officeDocument/2006/relationships/hyperlink" Target="https://www.legislation.gov.au/Series/C2004A03450" TargetMode="External" Id="R255861dde62640f7" /><Relationship Type="http://schemas.openxmlformats.org/officeDocument/2006/relationships/hyperlink" Target="https://www.aihw.gov.au/about-us/our-governance" TargetMode="External" Id="R43d544fe1f304a65" /><Relationship Type="http://schemas.openxmlformats.org/officeDocument/2006/relationships/hyperlink" Target="https://www.legislation.gov.au/Series/C2004A03712" TargetMode="External" Id="Re0f5beed21fa4c3a" /><Relationship Type="http://schemas.openxmlformats.org/officeDocument/2006/relationships/hyperlink" Target="https://www.aihw.gov.au/about-us" TargetMode="External" Id="Rbb6632e8811941d3" /><Relationship Type="http://schemas.openxmlformats.org/officeDocument/2006/relationships/hyperlink" Target="https://www.aihw.gov.au/about-us/our-governance" TargetMode="External" Id="R879e68887386499f" /><Relationship Type="http://schemas.openxmlformats.org/officeDocument/2006/relationships/hyperlink" Target="https://www.aihw.gov.au/about-us/what-we-do" TargetMode="External" Id="Ra1d600ef3992486d" /><Relationship Type="http://schemas.openxmlformats.org/officeDocument/2006/relationships/hyperlink" Target="https://www.aihw.gov.au/reports/housing-assistance/housing-assistance-in-australia/report-editions" TargetMode="External" Id="R471cb39523a8449f" /><Relationship Type="http://schemas.openxmlformats.org/officeDocument/2006/relationships/hyperlink" Target="http://www.pc.gov.au/research/ongoing/report-on-government-services" TargetMode="External" Id="R07e797d49d4d4f5c" /><Relationship Type="http://schemas.openxmlformats.org/officeDocument/2006/relationships/hyperlink" Target="https://www.aihw.gov.au/our-services/data-on-request" TargetMode="External" Id="Rc54f8f5a9418409a" /><Relationship Type="http://schemas.openxmlformats.org/officeDocument/2006/relationships/hyperlink" Target="https://www.aihw.gov.au/about-us/committees/aihw-ethics-committee" TargetMode="External" Id="Ref91de1ee73944cb" /><Relationship Type="http://schemas.openxmlformats.org/officeDocument/2006/relationships/hyperlink" Target="mailto:info@aihw.gov.au" TargetMode="External" Id="Rc032f6c17ae248f3" /><Relationship Type="http://schemas.openxmlformats.org/officeDocument/2006/relationships/hyperlink" Target="https://meteor.aihw.gov.au/content/711016" TargetMode="External" Id="R076dddbb953b41e6" /><Relationship Type="http://schemas.openxmlformats.org/officeDocument/2006/relationships/hyperlink" Target="mailto:housing@aihw.gov.au" TargetMode="External" Id="R1203e692d5c94244" /><Relationship Type="http://schemas.openxmlformats.org/officeDocument/2006/relationships/hyperlink" Target="https://meteor.aihw.gov.au/content/762190" TargetMode="External" Id="R4e7bb36d74394387" /><Relationship Type="http://schemas.openxmlformats.org/officeDocument/2006/relationships/hyperlink" Target="https://meteor.aihw.gov.au/RegistrationAuthority/5" TargetMode="External" Id="R2bee5e02a9794996" /><Relationship Type="http://schemas.openxmlformats.org/officeDocument/2006/relationships/hyperlink" Target="https://meteor.aihw.gov.au/content/711016" TargetMode="External" Id="R4ee3a95a67064571" /><Relationship Type="http://schemas.openxmlformats.org/officeDocument/2006/relationships/hyperlink" Target="https://meteor.aihw.gov.au/RegistrationAuthority/11" TargetMode="External" Id="R3a530d4cf5944163" /><Relationship Type="http://schemas.openxmlformats.org/officeDocument/2006/relationships/hyperlink" Target="https://meteor.aihw.gov.au/content/783469" TargetMode="External" Id="R358d37373a1e4adc" /><Relationship Type="http://schemas.openxmlformats.org/officeDocument/2006/relationships/hyperlink" Target="https://meteor.aihw.gov.au/RegistrationAuthority/5" TargetMode="External" Id="R7a035e3176cf48fa" /></Relationships>
</file>

<file path=word/_rels/header1.xml.rels>&#65279;<?xml version="1.0" encoding="utf-8"?><Relationships xmlns="http://schemas.openxmlformats.org/package/2006/relationships"><Relationship Type="http://schemas.openxmlformats.org/officeDocument/2006/relationships/image" Target="/media/image.png" Id="R20208291e63546fc" /></Relationships>
</file>