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ea7a03832043cf"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2021–22;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2021–22;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2021–22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e1c1a1de4259">
              <w:r>
                <w:rPr>
                  <w:rStyle w:val="Hyperlink"/>
                  <w:color w:val="244061"/>
                </w:rPr>
                <w:t xml:space="preserve">AIHW Data Quality Statements</w:t>
              </w:r>
            </w:hyperlink>
            <w:r>
              <w:rPr>
                <w:rStyle w:val="row-content"/>
                <w:color w:val="244061"/>
              </w:rPr>
              <w:t xml:space="preserve">, Superseded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nine years of data between 2013–14 and 2021–22 presented in the report </w:t>
            </w:r>
            <w:hyperlink w:history="true" r:id="R5475d2b76c7549b9">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w:t>
            </w:r>
            <w:hyperlink w:history="true" r:id="R38f1c4cf377b4331">
              <w:r>
                <w:rPr>
                  <w:rStyle w:val="Hyperlink"/>
                </w:rPr>
                <w:t xml:space="preserve">Public Dental Waiting Times (PDWT) National Minimum Data Set (NMDS)</w:t>
              </w:r>
            </w:hyperlink>
            <w:r>
              <w:rPr>
                <w:rStyle w:val="row-content-rich-text"/>
              </w:rPr>
              <w:t xml:space="preserve">.</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w:t>
            </w:r>
          </w:p>
          <w:p>
            <w:pPr>
              <w:pStyle w:val="ListParagraph"/>
              <w:numPr>
                <w:ilvl w:val="0"/>
                <w:numId w:val="2"/>
              </w:numPr>
            </w:pPr>
            <w:r>
              <w:rPr>
                <w:rStyle w:val="row-content-rich-text"/>
              </w:rPr>
              <w:t xml:space="preserve">Jurisdictions do not  necessarily provide data for all types of waiting lists.</w:t>
            </w:r>
          </w:p>
          <w:p>
            <w:pPr>
              <w:pStyle w:val="ListParagraph"/>
              <w:numPr>
                <w:ilvl w:val="0"/>
                <w:numId w:val="2"/>
              </w:numPr>
            </w:pPr>
            <w:r>
              <w:rPr>
                <w:rStyle w:val="row-content-rich-text"/>
              </w:rPr>
              <w:t xml:space="preserve">Data for 2019–20, 2020–21 and 2021–22 reflect the impact of COVID-19 on service activity. This should be considered when interpreting these results and making comparisons with previous reporting periods.</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15731b84cc84df2">
              <w:r>
                <w:rPr>
                  <w:rStyle w:val="Hyperlink"/>
                  <w:i/>
                </w:rPr>
                <w:t xml:space="preserve">Australian Institute of Health and Welfare Act 1987</w:t>
              </w:r>
            </w:hyperlink>
            <w:r>
              <w:rPr>
                <w:rStyle w:val="row-content-rich-text"/>
              </w:rPr>
              <w:t xml:space="preserve"> (AIHW Act), governed by a </w:t>
            </w:r>
            <w:hyperlink w:tooltip="Board" w:history="true" r:id="R1e8b9cdd362d41d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09aae88f3424318">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1a303d41fb840f9">
              <w:r>
                <w:rPr>
                  <w:rStyle w:val="Hyperlink"/>
                </w:rPr>
                <w:t xml:space="preserve">www.aihw.gov.au/about-us</w:t>
              </w:r>
            </w:hyperlink>
            <w:r>
              <w:rPr>
                <w:rStyle w:val="row-content-rich-text"/>
              </w:rPr>
              <w:t xml:space="preserve">, which includes details about the AIHW’s governance (</w:t>
            </w:r>
            <w:hyperlink w:history="true" r:id="Rb0b3eb0bae1b4096">
              <w:r>
                <w:rPr>
                  <w:rStyle w:val="Hyperlink"/>
                </w:rPr>
                <w:t xml:space="preserve">www.aihw.gov.au/about-us/our-governance</w:t>
              </w:r>
            </w:hyperlink>
            <w:r>
              <w:rPr>
                <w:rStyle w:val="row-content-rich-text"/>
              </w:rPr>
              <w:t xml:space="preserve">) and our role and strategic goals (</w:t>
            </w:r>
            <w:hyperlink w:history="true" r:id="Rb3cff5c2ad7944ce">
              <w:r>
                <w:rPr>
                  <w:rStyle w:val="Hyperlink"/>
                </w:rPr>
                <w:t xml:space="preserve">www.aihw.gov.au/about-us/our-vision-and-strategic-goals</w:t>
              </w:r>
            </w:hyperlink>
            <w:r>
              <w:rPr>
                <w:rStyle w:val="row-content-rich-text"/>
              </w:rPr>
              <w:t xml:space="preserve">).</w:t>
            </w:r>
          </w:p>
          <w:p>
            <w:pPr/>
            <w:r>
              <w:rPr>
                <w:rStyle w:val="row-content-rich-text"/>
              </w:rPr>
              <w:t xml:space="preserve">The data for this collection are collected by state and territory departments responsible for the provision of public dental services. Jurisdictional-level data releases must be cleared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2021–22. Data are compiled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8f1c06454f1640a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f00bb4b4f11a49e9">
              <w:r>
                <w:rPr>
                  <w:rStyle w:val="Hyperlink"/>
                </w:rPr>
                <w:t xml:space="preserve">Public dental waiting times NMDS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w:t>
            </w:r>
          </w:p>
          <w:p>
            <w:pPr>
              <w:spacing w:after="160"/>
            </w:pPr>
            <w:r>
              <w:rPr>
                <w:rStyle w:val="row-content-rich-text"/>
              </w:rPr>
              <w:t xml:space="preserve">Data for 2013–14 and 2014–15 do not include New South Wales, the Australian Capital Territory or the Northern Territory.</w:t>
            </w:r>
          </w:p>
          <w:p>
            <w:pPr>
              <w:spacing w:after="160"/>
            </w:pPr>
            <w:r>
              <w:rPr>
                <w:rStyle w:val="row-content-rich-text"/>
              </w:rPr>
              <w:t xml:space="preserve">Data for 2015–16 and 2016–17 do not include New South Wales or the Northern Territory.</w:t>
            </w:r>
          </w:p>
          <w:p>
            <w:pPr>
              <w:spacing w:after="160"/>
            </w:pPr>
            <w:r>
              <w:rPr>
                <w:rStyle w:val="row-content-rich-text"/>
              </w:rPr>
              <w:t xml:space="preserve">Data for 2016–17 does not include Victoria.</w:t>
            </w:r>
          </w:p>
          <w:p>
            <w:pPr>
              <w:spacing w:after="160"/>
            </w:pPr>
            <w:r>
              <w:rPr>
                <w:rStyle w:val="row-content-rich-text"/>
              </w:rPr>
              <w:t xml:space="preserve">Data for 2017–18 do not include New South Wales.</w:t>
            </w:r>
          </w:p>
          <w:p>
            <w:pPr>
              <w:spacing w:after="160"/>
            </w:pPr>
            <w:r>
              <w:rPr>
                <w:rStyle w:val="row-content-rich-text"/>
              </w:rPr>
              <w:t xml:space="preserve">Data for 2018–19 do not include New South Wales or the Northern Territory.</w:t>
            </w:r>
          </w:p>
          <w:p>
            <w:pPr>
              <w:spacing w:after="160"/>
            </w:pPr>
            <w:r>
              <w:rPr>
                <w:rStyle w:val="row-content-rich-text"/>
              </w:rPr>
              <w:t xml:space="preserve">Data for 2017–18, 2019–20, 2020–21 and 2021–22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for 2020–21 and 2021–22 do not include assessment waiting list data for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 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 Also wait times reported for denture care wait list do not reflect the totality of the clients that are provided dental care as the clients requiring general care prior to denture care are offered a general course of care and offered a denture course of care with the same day on and off from the denture care and zero wait times between date of listing and date of offer.</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 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Public Dental Waiting Times data were first collected in 2013–14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d55182f7c4939">
              <w:r>
                <w:rPr>
                  <w:rStyle w:val="Hyperlink"/>
                </w:rPr>
                <w:t xml:space="preserve">Public Dental Waiting Times Database, 2019-20; Data Quality Statement</w:t>
              </w:r>
            </w:hyperlink>
          </w:p>
          <w:p>
            <w:pPr>
              <w:pStyle w:val="registration-status"/>
              <w:spacing w:before="0" w:after="0"/>
            </w:pPr>
            <w:hyperlink w:history="true" r:id="Ra8d32fd162ac4e5a">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Has been superseded by </w:t>
            </w:r>
            <w:hyperlink w:history="true" r:id="Ra406030f68774848">
              <w:r>
                <w:rPr>
                  <w:rStyle w:val="Hyperlink"/>
                </w:rPr>
                <w:t xml:space="preserve">Public Dental Waiting Times Database, 2022–23; Data Quality Statement</w:t>
              </w:r>
            </w:hyperlink>
          </w:p>
          <w:p>
            <w:pPr>
              <w:pStyle w:val="registration-status"/>
              <w:spacing w:before="0" w:after="0"/>
            </w:pPr>
            <w:hyperlink w:history="true" r:id="R55e8b1e9383c400c">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1934b12b11ec44cf">
              <w:r>
                <w:rPr>
                  <w:rStyle w:val="Hyperlink"/>
                </w:rPr>
                <w:t xml:space="preserve">National Healthcare Agreement: PI 13–Waiting times for public dentistry, 2022</w:t>
              </w:r>
            </w:hyperlink>
          </w:p>
          <w:p>
            <w:pPr>
              <w:pStyle w:val="registration-status"/>
              <w:spacing w:before="0" w:after="0"/>
            </w:pPr>
            <w:hyperlink w:history="true" r:id="R8b8dc202e09344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f507c30bfcb447a">
              <w:r>
                <w:rPr>
                  <w:rStyle w:val="Hyperlink"/>
                </w:rPr>
                <w:t xml:space="preserve">Public dental waiting times NMDS 2022–</w:t>
              </w:r>
            </w:hyperlink>
          </w:p>
          <w:p>
            <w:pPr>
              <w:pStyle w:val="registration-status"/>
              <w:spacing w:before="0" w:after="0"/>
            </w:pPr>
            <w:hyperlink w:history="true" r:id="R301e1c446b2e4a15">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3942cdc666b0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783374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c569ddd5c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2cdc666b04f6d" /><Relationship Type="http://schemas.openxmlformats.org/officeDocument/2006/relationships/header" Target="/word/header1.xml" Id="R3fc35fee2e694266" /><Relationship Type="http://schemas.openxmlformats.org/officeDocument/2006/relationships/settings" Target="/word/settings.xml" Id="R11c1896bef4b49bb" /><Relationship Type="http://schemas.openxmlformats.org/officeDocument/2006/relationships/styles" Target="/word/styles.xml" Id="Rcfdcad3521234c6a" /><Relationship Type="http://schemas.openxmlformats.org/officeDocument/2006/relationships/numbering" Target="/word/numbering.xml" Id="R90cfb52ad5404857" /><Relationship Type="http://schemas.openxmlformats.org/officeDocument/2006/relationships/hyperlink" Target="https://meteor.aihw.gov.au/RegistrationAuthority/5" TargetMode="External" Id="R88b4e1c1a1de4259" /><Relationship Type="http://schemas.openxmlformats.org/officeDocument/2006/relationships/hyperlink" Target="https://www.aihw.gov.au/reports/dental-oral-health/oral-health-and-dental-care-in-australia/contents/introduction" TargetMode="External" Id="R5475d2b76c7549b9" /><Relationship Type="http://schemas.openxmlformats.org/officeDocument/2006/relationships/hyperlink" Target="https://meteor.aihw.gov.au/content/765394" TargetMode="External" Id="R38f1c4cf377b4331" /><Relationship Type="http://schemas.openxmlformats.org/officeDocument/2006/relationships/hyperlink" Target="https://www.legislation.gov.au/Details/C2018C00474" TargetMode="External" Id="Rc15731b84cc84df2" /><Relationship Type="http://schemas.openxmlformats.org/officeDocument/2006/relationships/hyperlink" Target="http://www.aihw.gov.au/aihw-board/" TargetMode="External" Id="R1e8b9cdd362d41d7" /><Relationship Type="http://schemas.openxmlformats.org/officeDocument/2006/relationships/hyperlink" Target="http://www.comlaw.gov.au/Details/C2011C00503" TargetMode="External" Id="R509aae88f3424318" /><Relationship Type="http://schemas.openxmlformats.org/officeDocument/2006/relationships/hyperlink" Target="https://www.aihw.gov.au/about-us" TargetMode="External" Id="R21a303d41fb840f9" /><Relationship Type="http://schemas.openxmlformats.org/officeDocument/2006/relationships/hyperlink" Target="https://www.aihw.gov.au/about-us/our-governance" TargetMode="External" Id="Rb0b3eb0bae1b4096" /><Relationship Type="http://schemas.openxmlformats.org/officeDocument/2006/relationships/hyperlink" Target="https://www.aihw.gov.au/about-us/our-vision-and-strategic-goals" TargetMode="External" Id="Rb3cff5c2ad7944ce" /><Relationship Type="http://schemas.openxmlformats.org/officeDocument/2006/relationships/hyperlink" Target="http://www.aihw.gov.au/" TargetMode="External" Id="R8f1c06454f1640a0" /><Relationship Type="http://schemas.openxmlformats.org/officeDocument/2006/relationships/hyperlink" Target="https://meteor.aihw.gov.au/content/765394" TargetMode="External" Id="Rf00bb4b4f11a49e9" /><Relationship Type="http://schemas.openxmlformats.org/officeDocument/2006/relationships/hyperlink" Target="https://meteor.aihw.gov.au/content/741368" TargetMode="External" Id="R4add55182f7c4939" /><Relationship Type="http://schemas.openxmlformats.org/officeDocument/2006/relationships/hyperlink" Target="https://meteor.aihw.gov.au/RegistrationAuthority/5" TargetMode="External" Id="Ra8d32fd162ac4e5a" /><Relationship Type="http://schemas.openxmlformats.org/officeDocument/2006/relationships/hyperlink" Target="https://meteor.aihw.gov.au/content/789470" TargetMode="External" Id="Ra406030f68774848" /><Relationship Type="http://schemas.openxmlformats.org/officeDocument/2006/relationships/hyperlink" Target="https://meteor.aihw.gov.au/RegistrationAuthority/5" TargetMode="External" Id="R55e8b1e9383c400c" /><Relationship Type="http://schemas.openxmlformats.org/officeDocument/2006/relationships/hyperlink" Target="https://meteor.aihw.gov.au/content/740870" TargetMode="External" Id="R1934b12b11ec44cf" /><Relationship Type="http://schemas.openxmlformats.org/officeDocument/2006/relationships/hyperlink" Target="https://meteor.aihw.gov.au/RegistrationAuthority/12" TargetMode="External" Id="R8b8dc202e09344b5" /><Relationship Type="http://schemas.openxmlformats.org/officeDocument/2006/relationships/hyperlink" Target="https://meteor.aihw.gov.au/content/765394" TargetMode="External" Id="R5f507c30bfcb447a" /><Relationship Type="http://schemas.openxmlformats.org/officeDocument/2006/relationships/hyperlink" Target="https://meteor.aihw.gov.au/RegistrationAuthority/12" TargetMode="External" Id="R301e1c446b2e4a15" /></Relationships>
</file>

<file path=word/_rels/header1.xml.rels>&#65279;<?xml version="1.0" encoding="utf-8"?><Relationships xmlns="http://schemas.openxmlformats.org/package/2006/relationships"><Relationship Type="http://schemas.openxmlformats.org/officeDocument/2006/relationships/image" Target="/media/image.png" Id="R1bfc569ddd5c4c12" /></Relationships>
</file>