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75708291fe48d9" /></Relationships>
</file>

<file path=word/document.xml><?xml version="1.0" encoding="utf-8"?>
<w:document xmlns:r="http://schemas.openxmlformats.org/officeDocument/2006/relationships" xmlns:w="http://schemas.openxmlformats.org/wordprocessingml/2006/main">
  <w:body>
    <w:p>
      <w:pPr>
        <w:pStyle w:val="Title"/>
      </w:pPr>
      <w:r>
        <w:t>Changelog - 27th September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- 27th September 2023</w:t>
      </w:r>
    </w:p>
    <w:p>
      <w:pPr>
        <w:pStyle w:val="Heading2"/>
      </w:pPr>
      <w:r>
        <w:t xml:space="preserve">Released 27-09-2023</w:t>
      </w:r>
    </w:p>
    <w:p>
      <w:pPr>
        <w:pStyle w:val="Heading2"/>
      </w:pPr>
      <w:r>
        <w:t xml:space="preserve">Summary of updates:</w:t>
      </w:r>
    </w:p>
    <w:p>
      <w:pPr>
        <w:pStyle w:val="ListParagraph"/>
        <w:numPr>
          <w:ilvl w:val="0"/>
          <w:numId w:val="2"/>
        </w:numPr>
      </w:pPr>
      <w:r>
        <w:t xml:space="preserve">Data Set Specifications: Operational Specifications mode!</w:t>
      </w:r>
    </w:p>
    <w:p>
      <w:pPr>
        <w:pStyle w:val="ListParagraph"/>
        <w:numPr>
          <w:ilvl w:val="0"/>
          <w:numId w:val="2"/>
        </w:numPr>
      </w:pPr>
      <w:r>
        <w:t xml:space="preserve">Improvements to the rendering and download options provided for metadata.</w:t>
      </w:r>
    </w:p>
    <w:p>
      <w:pPr>
        <w:pStyle w:val="ListParagraph"/>
        <w:numPr>
          <w:ilvl w:val="0"/>
          <w:numId w:val="2"/>
        </w:numPr>
      </w:pPr>
      <w:r>
        <w:t xml:space="preserve">Supporting items now provides you the options to download from.</w:t>
      </w:r>
    </w:p>
    <w:p>
      <w:pPr>
        <w:pStyle w:val="ListParagraph"/>
        <w:numPr>
          <w:ilvl w:val="0"/>
          <w:numId w:val="2"/>
        </w:numPr>
      </w:pPr>
      <w:r>
        <w:t xml:space="preserve">Inclusion of a "Limit relational attributes" download option, to reduce the size of downloads and only show relevant relations to the item being downloaded. </w:t>
      </w:r>
    </w:p>
    <w:p>
      <w:pPr>
        <w:pStyle w:val="ListParagraph"/>
        <w:numPr>
          <w:ilvl w:val="0"/>
          <w:numId w:val="2"/>
        </w:numPr>
      </w:pPr>
      <w:r>
        <w:t xml:space="preserve">More contextual help across the site</w:t>
      </w:r>
    </w:p>
    <w:p>
      <w:pPr>
        <w:pStyle w:val="ListParagraph"/>
        <w:numPr>
          <w:ilvl w:val="0"/>
          <w:numId w:val="2"/>
        </w:numPr>
      </w:pPr>
      <w:r>
        <w:t xml:space="preserve">Developers and Registration Authorities can create Files and Images for reuse.</w:t>
      </w:r>
      <w:r>
        <w:br/>
      </w:r>
      <w:r>
        <w:t xml:space="preserve">(Publish only available to Registration Authorities and METEOR Admins) </w:t>
      </w:r>
    </w:p>
    <w:p>
      <w:pPr>
        <w:pStyle w:val="Heading3"/>
      </w:pPr>
      <w:r>
        <w:t xml:space="preserve">(Site Version 1.1.20230926.6) </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Metadata Creation</w:t>
            </w:r>
          </w:p>
        </w:tc>
      </w:tr>
      <w:tr>
        <w:trPr/>
        <w:tc>
          <w:tcPr>
            <w:vMerge w:val="restart"/>
            <w:vAlign w:val="top"/>
          </w:tcPr>
          <w:p>
            <w:r>
              <w:t xml:space="preserve">Added</w:t>
            </w:r>
          </w:p>
        </w:tc>
        <w:tc>
          <w:tcPr>
            <w:vAlign w:val="top"/>
          </w:tcPr>
          <w:p>
            <w:r>
              <w:t xml:space="preserve">All:</w:t>
            </w:r>
            <w:r>
              <w:br/>
            </w:r>
            <w:r>
              <w:t xml:space="preserve">Multiple submitting organisations, search bar for selection.</w:t>
            </w:r>
            <w:r>
              <w:br/>
            </w:r>
            <w:r>
              <w:t xml:space="preserve">Proposed Submitting Organisation attribute (cannot be progressed past Incomplete) </w:t>
            </w:r>
            <w:r>
              <w:br/>
            </w:r>
            <w:r>
              <w:t xml:space="preserve">"Add" multiple unresolved issues. Author name and date added to new unresolved issues</w:t>
            </w:r>
          </w:p>
        </w:tc>
        <w:tc>
          <w:tcPr>
            <w:vAlign w:val="top"/>
          </w:tcPr>
          <w:p>
            <w:r>
              <w:t xml:space="preserve">19546</w:t>
            </w:r>
            <w:r>
              <w:br/>
            </w:r>
            <w:r>
              <w:t xml:space="preserve">19546</w:t>
            </w:r>
            <w:r>
              <w:br/>
            </w:r>
            <w:r>
              <w:t xml:space="preserve">19668</w:t>
            </w:r>
          </w:p>
        </w:tc>
      </w:tr>
      <w:tr>
        <w:trPr/>
        <w:tc>
          <w:tcPr>
            <w:tcW w:w="0"/>
            <w:vMerge/>
          </w:tcPr>
          <w:p/>
        </w:tc>
        <w:tc>
          <w:tcPr>
            <w:vAlign w:val="top"/>
          </w:tcPr>
          <w:p>
            <w:r>
              <w:t xml:space="preserve">Data Set Specification:</w:t>
            </w:r>
            <w:r>
              <w:br/>
            </w:r>
            <w:r>
              <w:t xml:space="preserve">"Data Elements" within "Data Elements/Data Set Specification" modified to "Metadata item" </w:t>
            </w:r>
          </w:p>
        </w:tc>
        <w:tc>
          <w:tcPr>
            <w:vAlign w:val="top"/>
          </w:tcPr>
          <w:p>
            <w:r>
              <w:t xml:space="preserve">22821</w:t>
            </w:r>
          </w:p>
        </w:tc>
      </w:tr>
      <w:tr>
        <w:trPr/>
        <w:tc>
          <w:tcPr>
            <w:tcW w:w="0"/>
            <w:vMerge/>
          </w:tcPr>
          <w:p/>
        </w:tc>
        <w:tc>
          <w:tcPr>
            <w:vAlign w:val="top"/>
          </w:tcPr>
          <w:p>
            <w:r>
              <w:t xml:space="preserve">Value Domain:</w:t>
            </w:r>
            <w:r>
              <w:br/>
            </w:r>
            <w:r>
              <w:t xml:space="preserve">Reordering functionality for permissible and supplementary values.</w:t>
            </w:r>
          </w:p>
        </w:tc>
        <w:tc>
          <w:tcPr>
            <w:vAlign w:val="top"/>
          </w:tcPr>
          <w:p>
            <w:r>
              <w:t xml:space="preserve">21060</w:t>
            </w:r>
          </w:p>
        </w:tc>
      </w:tr>
      <w:tr>
        <w:trPr/>
        <w:tc>
          <w:tcPr>
            <w:vAlign w:val="top"/>
          </w:tcPr>
          <w:p>
            <w:r>
              <w:t xml:space="preserve">Changed</w:t>
            </w:r>
          </w:p>
        </w:tc>
        <w:tc>
          <w:tcPr>
            <w:vAlign w:val="top"/>
          </w:tcPr>
          <w:p>
            <w:r>
              <w:t xml:space="preserve">All:</w:t>
            </w:r>
            <w:r>
              <w:br/>
            </w:r>
            <w:r>
              <w:t xml:space="preserve">"Create metadata" dropdown modified to a "Create" button with a pencil </w:t>
            </w:r>
          </w:p>
        </w:tc>
        <w:tc>
          <w:tcPr>
            <w:vAlign w:val="top"/>
          </w:tcPr>
          <w:p>
            <w:r>
              <w:t xml:space="preserve">22254</w:t>
            </w:r>
          </w:p>
        </w:tc>
      </w:tr>
      <w:tr>
        <w:trPr/>
        <w:tc>
          <w:tcPr>
            <w:gridSpan w:val="3"/>
            <w:vAlign w:val="top"/>
            <w:tcMar>
              <w:top w:w="160"/>
              <w:bottom w:w="100"/>
            </w:tcMar>
          </w:tcPr>
          <w:p>
            <w:pPr>
              <w:pStyle w:val="Heading4"/>
            </w:pPr>
            <w:r>
              <w:t xml:space="preserve">Metadata Downloads</w:t>
            </w:r>
          </w:p>
        </w:tc>
      </w:tr>
      <w:tr>
        <w:trPr/>
        <w:tc>
          <w:tcPr>
            <w:vMerge w:val="restart"/>
            <w:vAlign w:val="top"/>
          </w:tcPr>
          <w:p>
            <w:r>
              <w:t xml:space="preserve">Added</w:t>
            </w:r>
          </w:p>
        </w:tc>
        <w:tc>
          <w:tcPr>
            <w:vAlign w:val="top"/>
          </w:tcPr>
          <w:p>
            <w:r>
              <w:t xml:space="preserve"> All: </w:t>
            </w:r>
            <w:r>
              <w:br/>
            </w:r>
            <w:r>
              <w:t xml:space="preserve">"Advanced Download" modified to "Advanced options" </w:t>
            </w:r>
            <w:r>
              <w:br/>
            </w:r>
            <w:r>
              <w:t xml:space="preserve">Layout for footer modified. "Metadata" and "Downloaded Date" show on the left. </w:t>
            </w:r>
          </w:p>
        </w:tc>
        <w:tc>
          <w:tcPr>
            <w:vAlign w:val="top"/>
          </w:tcPr>
          <w:p>
            <w:r>
              <w:t xml:space="preserve">21026</w:t>
            </w:r>
            <w:r>
              <w:br/>
            </w:r>
            <w:r>
              <w:t xml:space="preserve">22606</w:t>
            </w:r>
          </w:p>
        </w:tc>
      </w:tr>
      <w:tr>
        <w:trPr/>
        <w:tc>
          <w:tcPr>
            <w:tcW w:w="0"/>
            <w:vMerge/>
          </w:tcPr>
          <w:p/>
        </w:tc>
        <w:tc>
          <w:tcPr>
            <w:vAlign w:val="top"/>
          </w:tcPr>
          <w:p>
            <w:r>
              <w:t xml:space="preserve">All:</w:t>
            </w:r>
            <w:r>
              <w:br/>
            </w:r>
            <w:r>
              <w:t xml:space="preserve">Demoting headings (H1,H2,H3) all have same formatting in Simple/Advanced download</w:t>
            </w:r>
          </w:p>
        </w:tc>
        <w:tc>
          <w:tcPr>
            <w:vAlign w:val="top"/>
          </w:tcPr>
          <w:p>
            <w:r>
              <w:t xml:space="preserve">22782</w:t>
            </w:r>
          </w:p>
        </w:tc>
      </w:tr>
      <w:tr>
        <w:trPr/>
        <w:tc>
          <w:tcPr>
            <w:tcW w:w="0"/>
            <w:vMerge/>
          </w:tcPr>
          <w:p/>
        </w:tc>
        <w:tc>
          <w:tcPr>
            <w:vAlign w:val="top"/>
          </w:tcPr>
          <w:p>
            <w:r>
              <w:t xml:space="preserve">All:</w:t>
            </w:r>
            <w:r>
              <w:br/>
            </w:r>
            <w:r>
              <w:t xml:space="preserve">Registration bullet points modified to a blue Registration Authority in the render and download as well as an indented name. Further work to be done to ensure the "date" wraps on the same indentation</w:t>
            </w:r>
          </w:p>
        </w:tc>
        <w:tc>
          <w:tcPr>
            <w:vAlign w:val="top"/>
          </w:tcPr>
          <w:p>
            <w:r>
              <w:t xml:space="preserve">22608</w:t>
            </w:r>
          </w:p>
        </w:tc>
      </w:tr>
      <w:tr>
        <w:trPr/>
        <w:tc>
          <w:tcPr>
            <w:tcW w:w="0"/>
            <w:vMerge/>
          </w:tcPr>
          <w:p/>
        </w:tc>
        <w:tc>
          <w:tcPr>
            <w:vAlign w:val="top"/>
          </w:tcPr>
          <w:p>
            <w:r>
              <w:t xml:space="preserve">Conditional download:</w:t>
            </w:r>
            <w:r>
              <w:br/>
            </w:r>
            <w:r>
              <w:br/>
            </w:r>
            <w:r>
              <w:t xml:space="preserve">Underline added to Word download for embedded metadata headings:</w:t>
            </w:r>
            <w:r>
              <w:br/>
            </w:r>
            <w:r>
              <w:t xml:space="preserve">Value Domain: Classification Scheme attributes</w:t>
            </w:r>
            <w:r>
              <w:br/>
            </w:r>
            <w:r>
              <w:t xml:space="preserve">Object Class Specialisation: Parent / Children</w:t>
            </w:r>
            <w:r>
              <w:br/>
            </w:r>
            <w:r>
              <w:t xml:space="preserve">Property Group: Properties in this Property Group</w:t>
            </w:r>
            <w:r>
              <w:br/>
            </w:r>
            <w:r>
              <w:t xml:space="preserve">Framework Dimension: Indicators in this Framework</w:t>
            </w:r>
            <w:r>
              <w:br/>
            </w:r>
            <w:r>
              <w:t xml:space="preserve">Data Element: Data Element Concept / Value Domain / Data Element attributes.</w:t>
            </w:r>
            <w:r>
              <w:br/>
            </w:r>
            <w:r>
              <w:t xml:space="preserve">Data Element Concept: Object Class / Property attributes</w:t>
            </w:r>
          </w:p>
        </w:tc>
        <w:tc>
          <w:tcPr>
            <w:vAlign w:val="top"/>
          </w:tcPr>
          <w:p>
            <w:r>
              <w:t xml:space="preserve">22610</w:t>
            </w:r>
          </w:p>
        </w:tc>
      </w:tr>
      <w:tr>
        <w:trPr/>
        <w:tc>
          <w:tcPr>
            <w:tcW w:w="0"/>
            <w:vMerge/>
          </w:tcPr>
          <w:p/>
        </w:tc>
        <w:tc>
          <w:tcPr>
            <w:vAlign w:val="top"/>
          </w:tcPr>
          <w:p>
            <w:r>
              <w:t xml:space="preserve">Conditional download option:</w:t>
            </w:r>
            <w:r>
              <w:br/>
            </w:r>
            <w:r>
              <w:t xml:space="preserve">"Friendly View" / "Technical View" relabelled to "Show less" / "Show more"</w:t>
            </w:r>
          </w:p>
        </w:tc>
        <w:tc>
          <w:tcPr>
            <w:vAlign w:val="top"/>
          </w:tcPr>
          <w:p>
            <w:r>
              <w:t xml:space="preserve">20874</w:t>
            </w:r>
          </w:p>
        </w:tc>
      </w:tr>
      <w:tr>
        <w:trPr/>
        <w:tc>
          <w:tcPr>
            <w:tcW w:w="0"/>
            <w:vMerge/>
          </w:tcPr>
          <w:p/>
        </w:tc>
        <w:tc>
          <w:tcPr>
            <w:vAlign w:val="top"/>
          </w:tcPr>
          <w:p>
            <w:r>
              <w:t xml:space="preserve">Conditional download option:</w:t>
            </w:r>
            <w:r>
              <w:br/>
            </w:r>
            <w:r>
              <w:br/>
            </w:r>
            <w:r>
              <w:t xml:space="preserve">Limit relational attributes - only present "Implemented in" and "Metadata that uses this item" relationships that exist within the download (to reduce lengthy downloads)</w:t>
            </w:r>
            <w:r>
              <w:br/>
            </w:r>
            <w:r>
              <w:br/>
            </w:r>
            <w:r>
              <w:t xml:space="preserve">This will also show a count of amount of metadata items hidden in download. </w:t>
            </w:r>
          </w:p>
        </w:tc>
        <w:tc>
          <w:tcPr>
            <w:vAlign w:val="top"/>
          </w:tcPr>
          <w:p>
            <w:r>
              <w:t xml:space="preserve">22463</w:t>
            </w:r>
          </w:p>
        </w:tc>
      </w:tr>
      <w:tr>
        <w:trPr/>
        <w:tc>
          <w:tcPr>
            <w:tcW w:w="0"/>
            <w:vMerge/>
          </w:tcPr>
          <w:p/>
        </w:tc>
        <w:tc>
          <w:tcPr>
            <w:vAlign w:val="top"/>
          </w:tcPr>
          <w:p>
            <w:r>
              <w:t xml:space="preserve">Classification Scheme: </w:t>
            </w:r>
            <w:r>
              <w:br/>
            </w:r>
            <w:r>
              <w:t xml:space="preserve">Supporting items: Glossary items</w:t>
            </w:r>
          </w:p>
        </w:tc>
        <w:tc>
          <w:tcPr>
            <w:vAlign w:val="top"/>
          </w:tcPr>
          <w:p>
            <w:r>
              <w:t xml:space="preserve">20877 </w:t>
            </w:r>
          </w:p>
        </w:tc>
      </w:tr>
      <w:tr>
        <w:trPr/>
        <w:tc>
          <w:tcPr>
            <w:tcW w:w="0"/>
            <w:vMerge/>
          </w:tcPr>
          <w:p/>
        </w:tc>
        <w:tc>
          <w:tcPr>
            <w:vAlign w:val="top"/>
          </w:tcPr>
          <w:p>
            <w:r>
              <w:t xml:space="preserve">Data Element:</w:t>
            </w:r>
            <w:r>
              <w:br/>
            </w:r>
            <w:r>
              <w:t xml:space="preserve">Short/Technical Name: Attribute below heading changes to "Short/Technical" </w:t>
            </w:r>
            <w:r>
              <w:br/>
            </w:r>
            <w:r>
              <w:t xml:space="preserve">Supporting Items: Object Class, Property, Glossary Item</w:t>
            </w:r>
            <w:r>
              <w:br/>
            </w:r>
            <w:r>
              <w:t xml:space="preserve">Show less/Show more: Value Domain link presents on Show less view</w:t>
            </w:r>
          </w:p>
        </w:tc>
        <w:tc>
          <w:tcPr>
            <w:vAlign w:val="top"/>
          </w:tcPr>
          <w:p>
            <w:r>
              <w:t xml:space="preserve">21001</w:t>
            </w:r>
          </w:p>
        </w:tc>
      </w:tr>
      <w:tr>
        <w:trPr/>
        <w:tc>
          <w:tcPr>
            <w:tcW w:w="0"/>
            <w:vMerge/>
          </w:tcPr>
          <w:p/>
        </w:tc>
        <w:tc>
          <w:tcPr>
            <w:vAlign w:val="top"/>
          </w:tcPr>
          <w:p>
            <w:r>
              <w:t xml:space="preserve">Data Element Concept:</w:t>
            </w:r>
            <w:r>
              <w:br/>
            </w:r>
            <w:r>
              <w:t xml:space="preserve">Supporting Items: Object Class, Property, Glossary Items</w:t>
            </w:r>
          </w:p>
        </w:tc>
        <w:tc>
          <w:tcPr>
            <w:vAlign w:val="top"/>
          </w:tcPr>
          <w:p>
            <w:r>
              <w:t xml:space="preserve">21009</w:t>
            </w:r>
          </w:p>
        </w:tc>
      </w:tr>
      <w:tr>
        <w:trPr/>
        <w:tc>
          <w:tcPr>
            <w:tcW w:w="0"/>
            <w:vMerge/>
          </w:tcPr>
          <w:p/>
        </w:tc>
        <w:tc>
          <w:tcPr>
            <w:vAlign w:val="top"/>
          </w:tcPr>
          <w:p>
            <w:r>
              <w:t xml:space="preserve">Data Source: </w:t>
            </w:r>
            <w:r>
              <w:br/>
            </w:r>
            <w:r>
              <w:br/>
            </w:r>
            <w:r>
              <w:t xml:space="preserve">Supporting items: Quality Statement, Glossary items</w:t>
            </w:r>
            <w:r>
              <w:br/>
            </w:r>
            <w:r>
              <w:t xml:space="preserve">Clone and Move option fixed.</w:t>
            </w:r>
          </w:p>
        </w:tc>
        <w:tc>
          <w:tcPr>
            <w:vAlign w:val="top"/>
          </w:tcPr>
          <w:p>
            <w:r>
              <w:t xml:space="preserve">21049</w:t>
            </w:r>
          </w:p>
        </w:tc>
      </w:tr>
      <w:tr>
        <w:trPr/>
        <w:tc>
          <w:tcPr>
            <w:tcW w:w="0"/>
            <w:vMerge/>
          </w:tcPr>
          <w:p/>
        </w:tc>
        <w:tc>
          <w:tcPr>
            <w:vAlign w:val="top"/>
          </w:tcPr>
          <w:p>
            <w:r>
              <w:t xml:space="preserve">Data Set Specifications: </w:t>
            </w:r>
            <w:r>
              <w:br/>
            </w:r>
            <w:r>
              <w:t xml:space="preserve">Ordering fixed to ensure alphabetical order is adhered to unless a sequence has been set. </w:t>
            </w:r>
            <w:r>
              <w:br/>
            </w:r>
            <w:r>
              <w:br/>
            </w:r>
            <w:r>
              <w:t xml:space="preserve">Table of Contents added for Data Elements Short/Technical name. </w:t>
            </w:r>
            <w:r>
              <w:br/>
            </w:r>
            <w:r>
              <w:br/>
            </w:r>
            <w:r>
              <w:t xml:space="preserve">Implementation in Indicators: "Used as Disaggregation" added for Data Elements</w:t>
            </w:r>
            <w:r>
              <w:br/>
            </w:r>
            <w:r>
              <w:br/>
            </w:r>
            <w:r>
              <w:t xml:space="preserve">Supporting items: Data Element/Clusters, Object Class, Property, Glossary Item</w:t>
            </w:r>
          </w:p>
        </w:tc>
        <w:tc>
          <w:tcPr>
            <w:vAlign w:val="top"/>
          </w:tcPr>
          <w:p>
            <w:r>
              <w:t xml:space="preserve">20868</w:t>
            </w:r>
          </w:p>
        </w:tc>
      </w:tr>
      <w:tr>
        <w:trPr/>
        <w:tc>
          <w:tcPr>
            <w:tcW w:w="0"/>
            <w:vMerge/>
          </w:tcPr>
          <w:p/>
        </w:tc>
        <w:tc>
          <w:tcPr>
            <w:vAlign w:val="top"/>
          </w:tcPr>
          <w:p>
            <w:r>
              <w:t xml:space="preserve">Data Set Specific Information:</w:t>
            </w:r>
            <w:r>
              <w:br/>
            </w:r>
            <w:r>
              <w:br/>
            </w:r>
            <w:r>
              <w:t xml:space="preserve">Data Element Downloads: Will show for all Data Set Specifications </w:t>
            </w:r>
            <w:r>
              <w:br/>
            </w:r>
            <w:r>
              <w:br/>
            </w:r>
            <w:r>
              <w:t xml:space="preserve">Data Set Specifications: Will only show for the DSS it came from</w:t>
            </w:r>
            <w:r>
              <w:br/>
            </w:r>
            <w:r>
              <w:br/>
            </w:r>
            <w:r>
              <w:t xml:space="preserve">Indicators: Will only show for the Data Set Specifications</w:t>
            </w:r>
          </w:p>
        </w:tc>
        <w:tc>
          <w:tcPr>
            <w:vAlign w:val="top"/>
          </w:tcPr>
          <w:p>
            <w:r>
              <w:t xml:space="preserve">22864 </w:t>
            </w:r>
            <w:r>
              <w:br/>
            </w:r>
            <w:r>
              <w:t xml:space="preserve">22824</w:t>
            </w:r>
            <w:r>
              <w:br/>
            </w:r>
            <w:r>
              <w:t xml:space="preserve">22863</w:t>
            </w:r>
          </w:p>
        </w:tc>
      </w:tr>
      <w:tr>
        <w:trPr/>
        <w:tc>
          <w:tcPr>
            <w:tcW w:w="0"/>
            <w:vMerge/>
          </w:tcPr>
          <w:p/>
        </w:tc>
        <w:tc>
          <w:tcPr>
            <w:vAlign w:val="top"/>
          </w:tcPr>
          <w:p>
            <w:r>
              <w:t xml:space="preserve">Indicators: </w:t>
            </w:r>
            <w:r>
              <w:br/>
            </w:r>
            <w:r>
              <w:br/>
            </w:r>
            <w:r>
              <w:t xml:space="preserve">Short/Technical Name: Applies to Indicator, Data Elements</w:t>
            </w:r>
            <w:r>
              <w:br/>
            </w:r>
            <w:r>
              <w:br/>
            </w:r>
            <w:r>
              <w:t xml:space="preserve">Show more/Show less: Applies to Indicator, Data Elements</w:t>
            </w:r>
            <w:r>
              <w:br/>
            </w:r>
            <w:r>
              <w:br/>
            </w:r>
            <w:r>
              <w:t xml:space="preserve">Supporting items: Outcome Area, Data Quality Statement, Data Set Specification, Data Element, Data Source, Framework Dimension, Indicator Set, Glossary Items</w:t>
            </w:r>
            <w:r>
              <w:br/>
            </w:r>
            <w:r>
              <w:br/>
            </w:r>
            <w:r>
              <w:t xml:space="preserve">Table of Contents added for Data Element Short/Technical name</w:t>
            </w:r>
          </w:p>
        </w:tc>
        <w:tc>
          <w:tcPr>
            <w:vAlign w:val="top"/>
          </w:tcPr>
          <w:p>
            <w:r>
              <w:t xml:space="preserve">21014</w:t>
            </w:r>
          </w:p>
        </w:tc>
      </w:tr>
      <w:tr>
        <w:trPr/>
        <w:tc>
          <w:tcPr>
            <w:tcW w:w="0"/>
            <w:vMerge/>
          </w:tcPr>
          <w:p/>
        </w:tc>
        <w:tc>
          <w:tcPr>
            <w:vAlign w:val="top"/>
          </w:tcPr>
          <w:p>
            <w:r>
              <w:t xml:space="preserve">Indicator Set:</w:t>
            </w:r>
            <w:r>
              <w:br/>
            </w:r>
            <w:r>
              <w:br/>
            </w:r>
            <w:r>
              <w:t xml:space="preserve">Show more/Show less: Applies to Indicators and Data Elements </w:t>
            </w:r>
            <w:r>
              <w:br/>
            </w:r>
            <w:r>
              <w:br/>
            </w:r>
            <w:r>
              <w:t xml:space="preserve">Short/Technical name: Applies to Indicators in the Indicator Set, Data Elements </w:t>
            </w:r>
            <w:r>
              <w:br/>
            </w:r>
            <w:r>
              <w:br/>
            </w:r>
            <w:r>
              <w:t xml:space="preserve">Supporting Items: Outcome Area, Indicators, Data Quality Statements, Data Set Specification, Data Element, Data Source, Glossary Items</w:t>
            </w:r>
            <w:r>
              <w:br/>
            </w:r>
            <w:r>
              <w:br/>
            </w:r>
            <w:r>
              <w:t xml:space="preserve">Table of Contents for Indicator and Data Element Short/Technical Name</w:t>
            </w:r>
          </w:p>
        </w:tc>
        <w:tc>
          <w:tcPr>
            <w:vAlign w:val="top"/>
          </w:tcPr>
          <w:p>
            <w:r>
              <w:t xml:space="preserve">22384</w:t>
            </w:r>
          </w:p>
        </w:tc>
      </w:tr>
      <w:tr>
        <w:trPr/>
        <w:tc>
          <w:tcPr>
            <w:tcW w:w="0"/>
            <w:vMerge/>
          </w:tcPr>
          <w:p/>
        </w:tc>
        <w:tc>
          <w:tcPr>
            <w:vAlign w:val="top"/>
          </w:tcPr>
          <w:p>
            <w:r>
              <w:t xml:space="preserve">Glossary Items:</w:t>
            </w:r>
            <w:r>
              <w:br/>
            </w:r>
            <w:r>
              <w:t xml:space="preserve">Supporting items: Glossary Items</w:t>
            </w:r>
            <w:r>
              <w:br/>
            </w:r>
            <w:r>
              <w:t xml:space="preserve">Glossary items within Glossary items will also now download (up to two levels down from primary item downloaded) </w:t>
            </w:r>
          </w:p>
        </w:tc>
        <w:tc>
          <w:tcPr>
            <w:vAlign w:val="top"/>
          </w:tcPr>
          <w:p>
            <w:r>
              <w:t xml:space="preserve">21024</w:t>
            </w:r>
          </w:p>
        </w:tc>
      </w:tr>
      <w:tr>
        <w:trPr/>
        <w:tc>
          <w:tcPr>
            <w:tcW w:w="0"/>
            <w:vMerge/>
          </w:tcPr>
          <w:p/>
        </w:tc>
        <w:tc>
          <w:tcPr>
            <w:vAlign w:val="top"/>
          </w:tcPr>
          <w:p>
            <w:r>
              <w:t xml:space="preserve">Object Class:</w:t>
            </w:r>
            <w:r>
              <w:br/>
            </w:r>
            <w:r>
              <w:t xml:space="preserve">Supporting items: Glossary items</w:t>
            </w:r>
          </w:p>
        </w:tc>
        <w:tc>
          <w:tcPr>
            <w:vAlign w:val="top"/>
          </w:tcPr>
          <w:p>
            <w:r>
              <w:t xml:space="preserve">21043</w:t>
            </w:r>
          </w:p>
        </w:tc>
      </w:tr>
      <w:tr>
        <w:trPr/>
        <w:tc>
          <w:tcPr>
            <w:tcW w:w="0"/>
            <w:vMerge/>
          </w:tcPr>
          <w:p/>
        </w:tc>
        <w:tc>
          <w:tcPr>
            <w:vAlign w:val="top"/>
          </w:tcPr>
          <w:p>
            <w:r>
              <w:t xml:space="preserve">Outcome Area: </w:t>
            </w:r>
            <w:r>
              <w:br/>
            </w:r>
            <w:r>
              <w:br/>
            </w:r>
            <w:r>
              <w:t xml:space="preserve">Show more/Show less: Applies to supporting items indicator</w:t>
            </w:r>
            <w:r>
              <w:br/>
            </w:r>
            <w:r>
              <w:t xml:space="preserve">Technical/Short Name: Applies to linked Indicators and Data Quality Statements</w:t>
            </w:r>
            <w:r>
              <w:br/>
            </w:r>
            <w:r>
              <w:t xml:space="preserve">Supporting items: Indicator, Indicator Set, Glossary items</w:t>
            </w:r>
          </w:p>
        </w:tc>
        <w:tc>
          <w:tcPr>
            <w:vAlign w:val="top"/>
          </w:tcPr>
          <w:p>
            <w:r>
              <w:t xml:space="preserve">21010</w:t>
            </w:r>
          </w:p>
        </w:tc>
      </w:tr>
      <w:tr>
        <w:trPr/>
        <w:tc>
          <w:tcPr>
            <w:tcW w:w="0"/>
            <w:vMerge/>
          </w:tcPr>
          <w:p/>
        </w:tc>
        <w:tc>
          <w:tcPr>
            <w:vAlign w:val="top"/>
          </w:tcPr>
          <w:p>
            <w:r>
              <w:t xml:space="preserve">Data Quality Statement:</w:t>
            </w:r>
            <w:r>
              <w:br/>
            </w:r>
            <w:r>
              <w:t xml:space="preserve">Supporting items: Data source, Indicator, Glossary items</w:t>
            </w:r>
          </w:p>
        </w:tc>
        <w:tc>
          <w:tcPr>
            <w:vAlign w:val="top"/>
          </w:tcPr>
          <w:p>
            <w:r>
              <w:t xml:space="preserve">21004</w:t>
            </w:r>
          </w:p>
        </w:tc>
      </w:tr>
      <w:tr>
        <w:trPr/>
        <w:tc>
          <w:tcPr>
            <w:tcW w:w="0"/>
            <w:vMerge/>
          </w:tcPr>
          <w:p/>
        </w:tc>
        <w:tc>
          <w:tcPr>
            <w:vAlign w:val="top"/>
          </w:tcPr>
          <w:p>
            <w:r>
              <w:t xml:space="preserve">Property:</w:t>
            </w:r>
            <w:r>
              <w:br/>
            </w:r>
            <w:r>
              <w:t xml:space="preserve">Supporting items: Glossary items</w:t>
            </w:r>
          </w:p>
        </w:tc>
        <w:tc>
          <w:tcPr>
            <w:vAlign w:val="top"/>
          </w:tcPr>
          <w:p>
            <w:r>
              <w:t xml:space="preserve">20880</w:t>
            </w:r>
          </w:p>
        </w:tc>
      </w:tr>
      <w:tr>
        <w:trPr/>
        <w:tc>
          <w:tcPr>
            <w:tcW w:w="0"/>
            <w:vMerge/>
          </w:tcPr>
          <w:p/>
        </w:tc>
        <w:tc>
          <w:tcPr>
            <w:vAlign w:val="top"/>
          </w:tcPr>
          <w:p>
            <w:r>
              <w:t xml:space="preserve">Property Group:</w:t>
            </w:r>
            <w:r>
              <w:br/>
            </w:r>
            <w:r>
              <w:t xml:space="preserve">METEOR identifier, Item type and Description added to render and download.</w:t>
            </w:r>
            <w:r>
              <w:br/>
            </w:r>
            <w:r>
              <w:t xml:space="preserve">Supporting items: Properties + Glossary items</w:t>
            </w:r>
          </w:p>
        </w:tc>
        <w:tc>
          <w:tcPr>
            <w:vAlign w:val="top"/>
          </w:tcPr>
          <w:p>
            <w:r>
              <w:t xml:space="preserve">21020</w:t>
            </w:r>
          </w:p>
        </w:tc>
      </w:tr>
      <w:tr>
        <w:trPr/>
        <w:tc>
          <w:tcPr>
            <w:tcW w:w="0"/>
            <w:vMerge/>
          </w:tcPr>
          <w:p/>
        </w:tc>
        <w:tc>
          <w:tcPr>
            <w:vAlign w:val="top"/>
          </w:tcPr>
          <w:p>
            <w:r>
              <w:t xml:space="preserve">Value Domain:</w:t>
            </w:r>
            <w:r>
              <w:br/>
            </w:r>
            <w:r>
              <w:br/>
            </w:r>
            <w:r>
              <w:t xml:space="preserve">Supporting items: Glossary items</w:t>
            </w:r>
            <w:r>
              <w:br/>
            </w:r>
            <w:r>
              <w:t xml:space="preserve">Show more view: Additional attributes added</w:t>
            </w:r>
          </w:p>
        </w:tc>
        <w:tc>
          <w:tcPr>
            <w:vAlign w:val="top"/>
          </w:tcPr>
          <w:p>
            <w:r>
              <w:t xml:space="preserve"> </w:t>
            </w:r>
          </w:p>
        </w:tc>
      </w:tr>
      <w:tr>
        <w:trPr/>
        <w:tc>
          <w:tcPr>
            <w:vMerge w:val="restart"/>
            <w:vAlign w:val="top"/>
          </w:tcPr>
          <w:p>
            <w:r>
              <w:t xml:space="preserve">Changed</w:t>
            </w:r>
          </w:p>
        </w:tc>
        <w:tc>
          <w:tcPr>
            <w:vAlign w:val="top"/>
          </w:tcPr>
          <w:p>
            <w:r>
              <w:t xml:space="preserve">All:</w:t>
            </w:r>
            <w:r>
              <w:br/>
            </w:r>
            <w:r>
              <w:t xml:space="preserve">Copyright Creative Commons modified to 4.0.</w:t>
            </w:r>
            <w:r>
              <w:br/>
            </w:r>
            <w:r>
              <w:t xml:space="preserve">Simple downloads have a heading page for consistency.</w:t>
            </w:r>
          </w:p>
        </w:tc>
        <w:tc>
          <w:tcPr>
            <w:vAlign w:val="top"/>
          </w:tcPr>
          <w:p>
            <w:r>
              <w:t xml:space="preserve">19300</w:t>
            </w:r>
            <w:r>
              <w:br/>
            </w:r>
            <w:r>
              <w:t xml:space="preserve">22604</w:t>
            </w:r>
          </w:p>
        </w:tc>
      </w:tr>
      <w:tr>
        <w:trPr/>
        <w:tc>
          <w:tcPr>
            <w:tcW w:w="0"/>
            <w:vMerge/>
          </w:tcPr>
          <w:p/>
        </w:tc>
        <w:tc>
          <w:tcPr>
            <w:vAlign w:val="top"/>
          </w:tcPr>
          <w:p>
            <w:r>
              <w:t xml:space="preserve">Value domain:</w:t>
            </w:r>
            <w:r>
              <w:br/>
            </w:r>
            <w:r>
              <w:t xml:space="preserve">Permissible Value and Supplementary "Value &amp; Meaning" heading no longer sits on the first Permissible Value line</w:t>
            </w:r>
          </w:p>
        </w:tc>
        <w:tc>
          <w:tcPr>
            <w:vAlign w:val="top"/>
          </w:tcPr>
          <w:p>
            <w:r>
              <w:t xml:space="preserve">21087</w:t>
            </w:r>
          </w:p>
        </w:tc>
      </w:tr>
      <w:tr>
        <w:trPr/>
        <w:tc>
          <w:tcPr>
            <w:vMerge w:val="restart"/>
            <w:vAlign w:val="top"/>
          </w:tcPr>
          <w:p>
            <w:r>
              <w:t xml:space="preserve">Fixed</w:t>
            </w:r>
          </w:p>
        </w:tc>
        <w:tc>
          <w:tcPr>
            <w:vAlign w:val="top"/>
          </w:tcPr>
          <w:p>
            <w:r>
              <w:t xml:space="preserve">All:</w:t>
            </w:r>
            <w:r>
              <w:br/>
            </w:r>
            <w:r>
              <w:t xml:space="preserve">Compatibility mode removed by updating exported Word document format</w:t>
            </w:r>
          </w:p>
        </w:tc>
        <w:tc>
          <w:tcPr>
            <w:vAlign w:val="top"/>
          </w:tcPr>
          <w:p>
            <w:r>
              <w:t xml:space="preserve">21291</w:t>
            </w:r>
          </w:p>
        </w:tc>
      </w:tr>
      <w:tr>
        <w:trPr/>
        <w:tc>
          <w:tcPr>
            <w:tcW w:w="0"/>
            <w:vMerge/>
          </w:tcPr>
          <w:p/>
        </w:tc>
        <w:tc>
          <w:tcPr>
            <w:vAlign w:val="top"/>
          </w:tcPr>
          <w:p>
            <w:r>
              <w:t xml:space="preserve">All:</w:t>
            </w:r>
            <w:r>
              <w:br/>
            </w:r>
            <w:r>
              <w:t xml:space="preserve">&lt;p&gt; tags fixed to ensure proper spacing</w:t>
            </w:r>
          </w:p>
        </w:tc>
        <w:tc>
          <w:tcPr>
            <w:vAlign w:val="top"/>
          </w:tcPr>
          <w:p>
            <w:r>
              <w:t xml:space="preserve">22620</w:t>
            </w:r>
          </w:p>
        </w:tc>
      </w:tr>
      <w:tr>
        <w:trPr/>
        <w:tc>
          <w:tcPr>
            <w:tcW w:w="0"/>
            <w:vMerge/>
          </w:tcPr>
          <w:p/>
        </w:tc>
        <w:tc>
          <w:tcPr>
            <w:vAlign w:val="top"/>
          </w:tcPr>
          <w:p>
            <w:r>
              <w:t xml:space="preserve">Data Element:</w:t>
            </w:r>
            <w:r>
              <w:br/>
            </w:r>
            <w:r>
              <w:t xml:space="preserve">Editing a metadata item with corrupt metadata </w:t>
            </w:r>
            <w:r>
              <w:br/>
            </w:r>
            <w:r>
              <w:br/>
            </w:r>
            <w:r>
              <w:t xml:space="preserve"> </w:t>
            </w:r>
          </w:p>
        </w:tc>
        <w:tc>
          <w:tcPr>
            <w:vAlign w:val="top"/>
          </w:tcPr>
          <w:p>
            <w:r>
              <w:t xml:space="preserve">21282</w:t>
            </w:r>
          </w:p>
        </w:tc>
      </w:tr>
      <w:tr>
        <w:trPr/>
        <w:tc>
          <w:tcPr>
            <w:tcW w:w="0"/>
            <w:vMerge/>
          </w:tcPr>
          <w:p/>
        </w:tc>
        <w:tc>
          <w:tcPr>
            <w:vAlign w:val="top"/>
          </w:tcPr>
          <w:p>
            <w:r>
              <w:t xml:space="preserve">Data Set Specifications:</w:t>
            </w:r>
            <w:r>
              <w:br/>
            </w:r>
            <w:r>
              <w:t xml:space="preserve">Implementation in Data Set Specifications fixed with relations</w:t>
            </w:r>
          </w:p>
        </w:tc>
        <w:tc>
          <w:tcPr>
            <w:vAlign w:val="top"/>
          </w:tcPr>
          <w:p>
            <w:r>
              <w:t xml:space="preserve">19231</w:t>
            </w:r>
          </w:p>
        </w:tc>
      </w:tr>
      <w:tr>
        <w:trPr/>
        <w:tc>
          <w:tcPr>
            <w:tcW w:w="0"/>
            <w:vMerge/>
          </w:tcPr>
          <w:p/>
        </w:tc>
        <w:tc>
          <w:tcPr>
            <w:vAlign w:val="top"/>
          </w:tcPr>
          <w:p>
            <w:r>
              <w:t xml:space="preserve">Data Set Specifications:</w:t>
            </w:r>
            <w:r>
              <w:br/>
            </w:r>
            <w:r>
              <w:t xml:space="preserve">Double spacing in Implementation in Data Set Specifications fixed </w:t>
            </w:r>
          </w:p>
        </w:tc>
        <w:tc>
          <w:tcPr>
            <w:vAlign w:val="top"/>
          </w:tcPr>
          <w:p>
            <w:r>
              <w:t xml:space="preserve">22619</w:t>
            </w:r>
          </w:p>
        </w:tc>
      </w:tr>
      <w:tr>
        <w:trPr/>
        <w:tc>
          <w:tcPr>
            <w:tcW w:w="0"/>
            <w:vMerge/>
          </w:tcPr>
          <w:p/>
        </w:tc>
        <w:tc>
          <w:tcPr>
            <w:vAlign w:val="top"/>
          </w:tcPr>
          <w:p>
            <w:r>
              <w:t xml:space="preserve">Value Domain: </w:t>
            </w:r>
            <w:r>
              <w:br/>
            </w:r>
            <w:r>
              <w:br/>
            </w:r>
            <w:r>
              <w:t xml:space="preserve">Empty Source and reference attributes heading</w:t>
            </w:r>
            <w:r>
              <w:br/>
            </w:r>
            <w:r>
              <w:t xml:space="preserve">Consistency with spacing between H1/H3 headings for Representational attributes</w:t>
            </w:r>
            <w:r>
              <w:br/>
            </w:r>
            <w:r>
              <w:t xml:space="preserve">Fixed "Permissible value or classification scheme must be specified" when item had these filled out. </w:t>
            </w:r>
            <w:r>
              <w:br/>
            </w:r>
            <w:r>
              <w:br/>
            </w:r>
            <w:r>
              <w:t xml:space="preserve"> </w:t>
            </w:r>
          </w:p>
        </w:tc>
        <w:tc>
          <w:tcPr>
            <w:vAlign w:val="top"/>
          </w:tcPr>
          <w:p>
            <w:r>
              <w:t xml:space="preserve">21081</w:t>
            </w:r>
            <w:r>
              <w:br/>
            </w:r>
            <w:r>
              <w:t xml:space="preserve">21110</w:t>
            </w:r>
          </w:p>
        </w:tc>
      </w:tr>
      <w:tr>
        <w:trPr/>
        <w:tc>
          <w:tcPr>
            <w:gridSpan w:val="3"/>
            <w:vAlign w:val="top"/>
            <w:tcMar>
              <w:top w:w="160"/>
              <w:bottom w:w="100"/>
            </w:tcMar>
          </w:tcPr>
          <w:p>
            <w:pPr>
              <w:pStyle w:val="Heading4"/>
            </w:pPr>
            <w:r>
              <w:t xml:space="preserve">Metadata Rendering</w:t>
            </w:r>
          </w:p>
        </w:tc>
      </w:tr>
      <w:tr>
        <w:trPr/>
        <w:tc>
          <w:tcPr>
            <w:vMerge w:val="restart"/>
            <w:vAlign w:val="top"/>
          </w:tcPr>
          <w:p>
            <w:r>
              <w:t xml:space="preserve">Added</w:t>
            </w:r>
          </w:p>
        </w:tc>
        <w:tc>
          <w:tcPr>
            <w:vAlign w:val="top"/>
          </w:tcPr>
          <w:p>
            <w:r>
              <w:t xml:space="preserve">All: </w:t>
            </w:r>
            <w:r>
              <w:br/>
            </w:r>
            <w:r>
              <w:t xml:space="preserve">Compare items order of comparison can now be switched via the URL or right hand menu option</w:t>
            </w:r>
          </w:p>
        </w:tc>
        <w:tc>
          <w:tcPr>
            <w:vAlign w:val="top"/>
          </w:tcPr>
          <w:p>
            <w:r>
              <w:t xml:space="preserve">21284</w:t>
            </w:r>
          </w:p>
        </w:tc>
      </w:tr>
      <w:tr>
        <w:trPr/>
        <w:tc>
          <w:tcPr>
            <w:tcW w:w="0"/>
            <w:vMerge/>
          </w:tcPr>
          <w:p/>
        </w:tc>
        <w:tc>
          <w:tcPr>
            <w:vAlign w:val="top"/>
          </w:tcPr>
          <w:p>
            <w:r>
              <w:t xml:space="preserve">Data Set Specifications:</w:t>
            </w:r>
            <w:r>
              <w:br/>
            </w:r>
            <w:r>
              <w:t xml:space="preserve">Operational specifications mode and download options.</w:t>
            </w:r>
          </w:p>
        </w:tc>
        <w:tc>
          <w:tcPr>
            <w:vAlign w:val="top"/>
          </w:tcPr>
          <w:p>
            <w:r>
              <w:t xml:space="preserve">19489</w:t>
            </w:r>
            <w:r>
              <w:br/>
            </w:r>
            <w:r>
              <w:t xml:space="preserve">20870</w:t>
            </w:r>
          </w:p>
        </w:tc>
      </w:tr>
      <w:tr>
        <w:trPr/>
        <w:tc>
          <w:tcPr>
            <w:vMerge w:val="restart"/>
            <w:vAlign w:val="top"/>
          </w:tcPr>
          <w:p>
            <w:r>
              <w:t xml:space="preserve">Changed</w:t>
            </w:r>
            <w:r>
              <w:t xml:space="preserve"> </w:t>
            </w:r>
          </w:p>
        </w:tc>
        <w:tc>
          <w:tcPr>
            <w:vAlign w:val="top"/>
          </w:tcPr>
          <w:p>
            <w:r>
              <w:t xml:space="preserve">All:</w:t>
            </w:r>
            <w:r>
              <w:br/>
            </w:r>
            <w:r>
              <w:t xml:space="preserve">Non metadata content stored in a "Private" Workgroup will no longer be visible to non-Workgroup users</w:t>
            </w:r>
          </w:p>
        </w:tc>
        <w:tc>
          <w:tcPr>
            <w:vAlign w:val="top"/>
          </w:tcPr>
          <w:p>
            <w:r>
              <w:t xml:space="preserve">19675</w:t>
            </w:r>
          </w:p>
        </w:tc>
      </w:tr>
      <w:tr>
        <w:trPr/>
        <w:tc>
          <w:tcPr>
            <w:tcW w:w="0"/>
            <w:vMerge/>
          </w:tcPr>
          <w:p/>
        </w:tc>
        <w:tc>
          <w:tcPr>
            <w:vAlign w:val="top"/>
          </w:tcPr>
          <w:p>
            <w:r>
              <w:t xml:space="preserve">Data Quality Statement:</w:t>
            </w:r>
            <w:r>
              <w:br/>
            </w:r>
            <w:r>
              <w:t xml:space="preserve">"Quality Statement" relabelled to "Data Quality Statement" across the board</w:t>
            </w:r>
          </w:p>
        </w:tc>
        <w:tc>
          <w:tcPr>
            <w:vAlign w:val="top"/>
          </w:tcPr>
          <w:p>
            <w:r>
              <w:t xml:space="preserve">21053</w:t>
            </w:r>
          </w:p>
        </w:tc>
      </w:tr>
      <w:tr>
        <w:trPr/>
        <w:tc>
          <w:tcPr>
            <w:tcW w:w="0"/>
            <w:vMerge/>
          </w:tcPr>
          <w:p/>
        </w:tc>
        <w:tc>
          <w:tcPr>
            <w:vAlign w:val="top"/>
          </w:tcPr>
          <w:p>
            <w:r>
              <w:t xml:space="preserve">Data Set Specification:</w:t>
            </w:r>
            <w:r>
              <w:br/>
            </w:r>
            <w:r>
              <w:t xml:space="preserve">Clusters readability improved with individual buttons to expand/collapse.</w:t>
            </w:r>
            <w:r>
              <w:br/>
            </w:r>
            <w:r>
              <w:br/>
            </w:r>
            <w:r>
              <w:t xml:space="preserve">Removed "Show more" as a right hand menu option </w:t>
            </w:r>
          </w:p>
        </w:tc>
        <w:tc>
          <w:tcPr>
            <w:vAlign w:val="top"/>
          </w:tcPr>
          <w:p>
            <w:r>
              <w:t xml:space="preserve">21082</w:t>
            </w:r>
          </w:p>
        </w:tc>
      </w:tr>
      <w:tr>
        <w:trPr/>
        <w:tc>
          <w:tcPr>
            <w:tcW w:w="0"/>
            <w:vMerge/>
          </w:tcPr>
          <w:p/>
        </w:tc>
        <w:tc>
          <w:tcPr>
            <w:vAlign w:val="top"/>
          </w:tcPr>
          <w:p>
            <w:r>
              <w:t xml:space="preserve">Framework Dimension:</w:t>
            </w:r>
            <w:r>
              <w:br/>
            </w:r>
            <w:r>
              <w:br/>
            </w:r>
            <w:r>
              <w:t xml:space="preserve">Added to render and download: Item Type, METEOR Identifier, Registry management attributes.</w:t>
            </w:r>
            <w:r>
              <w:br/>
            </w:r>
            <w:r>
              <w:t xml:space="preserve">Modified Description to an attribute.</w:t>
            </w:r>
          </w:p>
        </w:tc>
        <w:tc>
          <w:tcPr>
            <w:vAlign w:val="top"/>
          </w:tcPr>
          <w:p>
            <w:r>
              <w:t xml:space="preserve">22335</w:t>
            </w:r>
          </w:p>
        </w:tc>
      </w:tr>
      <w:tr>
        <w:trPr/>
        <w:tc>
          <w:tcPr>
            <w:tcW w:w="0"/>
            <w:vMerge/>
          </w:tcPr>
          <w:p/>
        </w:tc>
        <w:tc>
          <w:tcPr>
            <w:vAlign w:val="top"/>
          </w:tcPr>
          <w:p>
            <w:r>
              <w:t xml:space="preserve">Indicators:</w:t>
            </w:r>
            <w:r>
              <w:br/>
            </w:r>
            <w:r>
              <w:t xml:space="preserve">"Data Element" removed as a Numerator/Denominator/Disaggregation is presented (to prevent duplication against "Data Element/Data Set" </w:t>
            </w:r>
          </w:p>
        </w:tc>
        <w:tc>
          <w:tcPr>
            <w:vAlign w:val="top"/>
          </w:tcPr>
          <w:p>
            <w:r>
              <w:t xml:space="preserve">22801</w:t>
            </w:r>
          </w:p>
        </w:tc>
      </w:tr>
      <w:tr>
        <w:trPr/>
        <w:tc>
          <w:tcPr>
            <w:tcW w:w="0"/>
            <w:vMerge/>
          </w:tcPr>
          <w:p/>
        </w:tc>
        <w:tc>
          <w:tcPr>
            <w:vAlign w:val="top"/>
          </w:tcPr>
          <w:p>
            <w:r>
              <w:t xml:space="preserve">Object Class Specialisation:</w:t>
            </w:r>
            <w:r>
              <w:br/>
            </w:r>
            <w:r>
              <w:br/>
            </w:r>
            <w:r>
              <w:t xml:space="preserve">Added to render and download: Item Type, METEOR Identifier</w:t>
            </w:r>
            <w:r>
              <w:br/>
            </w:r>
            <w:r>
              <w:t xml:space="preserve">Modified Description to an attribute.</w:t>
            </w:r>
            <w:r>
              <w:br/>
            </w:r>
            <w:r>
              <w:t xml:space="preserve">Relabelled from "Specialisation" to "Object Class Specialisation"</w:t>
            </w:r>
            <w:r>
              <w:br/>
            </w:r>
            <w:r>
              <w:t xml:space="preserve">Added Object Classes Registration Status'</w:t>
            </w:r>
          </w:p>
        </w:tc>
        <w:tc>
          <w:tcPr>
            <w:vAlign w:val="top"/>
          </w:tcPr>
          <w:p>
            <w:r>
              <w:t xml:space="preserve">22322</w:t>
            </w:r>
          </w:p>
        </w:tc>
      </w:tr>
      <w:tr>
        <w:trPr/>
        <w:tc>
          <w:tcPr>
            <w:tcW w:w="0"/>
            <w:vMerge/>
          </w:tcPr>
          <w:p/>
        </w:tc>
        <w:tc>
          <w:tcPr>
            <w:vAlign w:val="top"/>
          </w:tcPr>
          <w:p>
            <w:r>
              <w:t xml:space="preserve">Registry Management Attributes Permissions:</w:t>
            </w:r>
            <w:r>
              <w:br/>
            </w:r>
            <w:r>
              <w:br/>
            </w:r>
            <w:r>
              <w:t xml:space="preserve">All Registered Users can view the Created Date/Updated date timestamps </w:t>
            </w:r>
            <w:r>
              <w:br/>
            </w:r>
            <w:r>
              <w:t xml:space="preserve">Registrars now have access to all Unresolved issues, Submitting Organisation and Steward Contact details</w:t>
            </w:r>
          </w:p>
        </w:tc>
        <w:tc>
          <w:tcPr>
            <w:vAlign w:val="top"/>
          </w:tcPr>
          <w:p>
            <w:r>
              <w:t xml:space="preserve">19666</w:t>
            </w:r>
          </w:p>
        </w:tc>
      </w:tr>
      <w:tr>
        <w:trPr/>
        <w:tc>
          <w:tcPr>
            <w:vAlign w:val="top"/>
          </w:tcPr>
          <w:p>
            <w:r>
              <w:t xml:space="preserve">Removed</w:t>
            </w:r>
          </w:p>
        </w:tc>
        <w:tc>
          <w:tcPr>
            <w:vAlign w:val="top"/>
          </w:tcPr>
          <w:p>
            <w:r>
              <w:t xml:space="preserve">"View item notes" for Metadata Viewers</w:t>
            </w:r>
          </w:p>
        </w:tc>
        <w:tc>
          <w:tcPr>
            <w:vAlign w:val="top"/>
          </w:tcPr>
          <w:p>
            <w:r>
              <w:t xml:space="preserve">21159</w:t>
            </w:r>
          </w:p>
        </w:tc>
      </w:tr>
      <w:tr>
        <w:trPr/>
        <w:tc>
          <w:tcPr>
            <w:vMerge w:val="restart"/>
            <w:vAlign w:val="top"/>
          </w:tcPr>
          <w:p>
            <w:r>
              <w:t xml:space="preserve">Fixed</w:t>
            </w:r>
          </w:p>
        </w:tc>
        <w:tc>
          <w:tcPr>
            <w:vAlign w:val="top"/>
          </w:tcPr>
          <w:p>
            <w:r>
              <w:t xml:space="preserve">Removal/modification of access should update Advanced Search number counts</w:t>
            </w:r>
          </w:p>
        </w:tc>
        <w:tc>
          <w:tcPr>
            <w:vAlign w:val="top"/>
          </w:tcPr>
          <w:p>
            <w:r>
              <w:t xml:space="preserve">20235</w:t>
            </w:r>
          </w:p>
        </w:tc>
      </w:tr>
      <w:tr>
        <w:trPr/>
        <w:tc>
          <w:tcPr>
            <w:tcW w:w="0"/>
            <w:vMerge/>
          </w:tcPr>
          <w:p/>
        </w:tc>
        <w:tc>
          <w:tcPr>
            <w:vAlign w:val="top"/>
          </w:tcPr>
          <w:p>
            <w:r>
              <w:t xml:space="preserve">Retiring an Organisation shouldn't affect historical metadata</w:t>
            </w:r>
          </w:p>
        </w:tc>
        <w:tc>
          <w:tcPr>
            <w:vAlign w:val="top"/>
          </w:tcPr>
          <w:p>
            <w:r>
              <w:t xml:space="preserve">22580</w:t>
            </w:r>
          </w:p>
        </w:tc>
      </w:tr>
      <w:tr>
        <w:trPr/>
        <w:tc>
          <w:tcPr>
            <w:gridSpan w:val="3"/>
            <w:vAlign w:val="top"/>
            <w:tcMar>
              <w:top w:w="160"/>
              <w:bottom w:w="100"/>
            </w:tcMar>
          </w:tcPr>
          <w:p>
            <w:pPr>
              <w:pStyle w:val="Heading4"/>
            </w:pPr>
            <w:r>
              <w:t xml:space="preserve">Non Metadata Content</w:t>
            </w:r>
          </w:p>
        </w:tc>
      </w:tr>
      <w:tr>
        <w:trPr/>
        <w:tc>
          <w:tcPr>
            <w:vMerge w:val="restart"/>
            <w:vAlign w:val="top"/>
          </w:tcPr>
          <w:p>
            <w:r>
              <w:t xml:space="preserve">Added</w:t>
            </w:r>
          </w:p>
        </w:tc>
        <w:tc>
          <w:tcPr>
            <w:vAlign w:val="top"/>
          </w:tcPr>
          <w:p>
            <w:r>
              <w:t xml:space="preserve">All downloads:</w:t>
            </w:r>
            <w:r>
              <w:br/>
            </w:r>
            <w:r>
              <w:t xml:space="preserve">Contextual help icon added to all Download and Advanced Download popup menus</w:t>
            </w:r>
          </w:p>
        </w:tc>
        <w:tc>
          <w:tcPr>
            <w:vAlign w:val="top"/>
          </w:tcPr>
          <w:p>
            <w:r>
              <w:t xml:space="preserve">21027</w:t>
            </w:r>
            <w:r>
              <w:br/>
            </w:r>
            <w:r>
              <w:t xml:space="preserve">20219</w:t>
            </w:r>
          </w:p>
        </w:tc>
      </w:tr>
      <w:tr>
        <w:trPr/>
        <w:tc>
          <w:tcPr>
            <w:tcW w:w="0"/>
            <w:vMerge/>
          </w:tcPr>
          <w:p/>
        </w:tc>
        <w:tc>
          <w:tcPr>
            <w:vAlign w:val="top"/>
          </w:tcPr>
          <w:p>
            <w:r>
              <w:t xml:space="preserve">Files and Images:</w:t>
            </w:r>
            <w:r>
              <w:br/>
            </w:r>
            <w:r>
              <w:t xml:space="preserve">Developers and Registration Authorities can now add Files and Images (only Registration Authorities and METEOR Admins can publish) </w:t>
            </w:r>
            <w:r>
              <w:br/>
            </w:r>
            <w:r>
              <w:br/>
            </w:r>
            <w:r>
              <w:t xml:space="preserve">Tooltips (Hover) added within Page render and Download.</w:t>
            </w:r>
            <w:r>
              <w:br/>
            </w:r>
            <w:r>
              <w:t xml:space="preserve">Alt Text added to Images </w:t>
            </w:r>
            <w:r>
              <w:br/>
            </w:r>
            <w:r>
              <w:t xml:space="preserve">Hyperlinks to Image from Metadata that uses image. </w:t>
            </w:r>
          </w:p>
        </w:tc>
        <w:tc>
          <w:tcPr>
            <w:vAlign w:val="top"/>
          </w:tcPr>
          <w:p>
            <w:r>
              <w:t xml:space="preserve">21119</w:t>
            </w:r>
            <w:r>
              <w:br/>
            </w:r>
            <w:r>
              <w:t xml:space="preserve">21120</w:t>
            </w:r>
          </w:p>
        </w:tc>
      </w:tr>
      <w:tr>
        <w:trPr/>
        <w:tc>
          <w:tcPr>
            <w:tcW w:w="0"/>
            <w:vMerge/>
          </w:tcPr>
          <w:p/>
        </w:tc>
        <w:tc>
          <w:tcPr>
            <w:vAlign w:val="top"/>
          </w:tcPr>
          <w:p>
            <w:r>
              <w:t xml:space="preserve"> </w:t>
            </w:r>
          </w:p>
        </w:tc>
        <w:tc>
          <w:tcPr>
            <w:vAlign w:val="top"/>
          </w:tcPr>
          <w:p>
            <w:r>
              <w:t xml:space="preserve"> </w:t>
            </w:r>
          </w:p>
        </w:tc>
      </w:tr>
      <w:tr>
        <w:trPr/>
        <w:tc>
          <w:tcPr>
            <w:tcW w:w="0"/>
            <w:vMerge/>
          </w:tcPr>
          <w:p/>
        </w:tc>
        <w:tc>
          <w:tcPr>
            <w:vAlign w:val="top"/>
          </w:tcPr>
          <w:p>
            <w:r>
              <w:t xml:space="preserve">Admin:</w:t>
            </w:r>
            <w:r>
              <w:br/>
            </w:r>
            <w:r>
              <w:t xml:space="preserve">Audit log includes a contextual help icon</w:t>
            </w:r>
          </w:p>
        </w:tc>
        <w:tc>
          <w:tcPr>
            <w:vAlign w:val="top"/>
          </w:tcPr>
          <w:p>
            <w:r>
              <w:t xml:space="preserve">20865</w:t>
            </w:r>
          </w:p>
        </w:tc>
      </w:tr>
      <w:tr>
        <w:trPr/>
        <w:tc>
          <w:tcPr>
            <w:vAlign w:val="top"/>
          </w:tcPr>
          <w:p>
            <w:r>
              <w:t xml:space="preserve">Changed</w:t>
            </w:r>
            <w:r>
              <w:t xml:space="preserve"> </w:t>
            </w:r>
          </w:p>
        </w:tc>
        <w:tc>
          <w:tcPr>
            <w:vAlign w:val="top"/>
          </w:tcPr>
          <w:p>
            <w:r>
              <w:t xml:space="preserve">Topics:</w:t>
            </w:r>
            <w:r>
              <w:br/>
            </w:r>
            <w:r>
              <w:t xml:space="preserve">Mandatory heading enabled to ensure all topics can be downloaded</w:t>
            </w:r>
          </w:p>
        </w:tc>
        <w:tc>
          <w:tcPr>
            <w:vAlign w:val="top"/>
          </w:tcPr>
          <w:p>
            <w:r>
              <w:t xml:space="preserve">22923</w:t>
            </w:r>
          </w:p>
        </w:tc>
      </w:tr>
      <w:tr>
        <w:trPr/>
        <w:tc>
          <w:tcPr>
            <w:vAlign w:val="top"/>
          </w:tcPr>
          <w:p>
            <w:r>
              <w:t xml:space="preserve">Fixed</w:t>
            </w:r>
          </w:p>
        </w:tc>
        <w:tc>
          <w:tcPr>
            <w:vAlign w:val="top"/>
          </w:tcPr>
          <w:p>
            <w:r>
              <w:t xml:space="preserve">Several metadata contextual help icons were incorrectly linked to other fields.</w:t>
            </w:r>
            <w:r>
              <w:br/>
            </w:r>
            <w:r>
              <w:br/>
            </w:r>
            <w:r>
              <w:t xml:space="preserve">Data Set Specification: "Data Set Specification Type" to "Data Element"</w:t>
            </w:r>
            <w:r>
              <w:br/>
            </w:r>
            <w:r>
              <w:t xml:space="preserve">Indicator: "Data Type" to "Metadata item type" </w:t>
            </w:r>
            <w:r>
              <w:br/>
            </w:r>
            <w:r>
              <w:t xml:space="preserve">Value Domain: "Classification Scheme Definition" to "Value Domain Definition"</w:t>
            </w:r>
            <w:r>
              <w:br/>
            </w:r>
            <w:r>
              <w:t xml:space="preserve">Data Element: "Value Domain Definition" to "Data Element Definition" </w:t>
            </w:r>
            <w:r>
              <w:br/>
            </w:r>
            <w:r>
              <w:t xml:space="preserve">Data Element: "Value Domain Context" to "Data Element Context" </w:t>
            </w:r>
            <w:r>
              <w:br/>
            </w:r>
            <w:r>
              <w:t xml:space="preserve">Data Element: "Value Domain Data Type" to "Data Element Metadata item type"  </w:t>
            </w:r>
            <w:r>
              <w:br/>
            </w:r>
            <w:r>
              <w:t xml:space="preserve">Ability to edit Object Class Specialisation: Children Help Topic</w:t>
            </w:r>
          </w:p>
        </w:tc>
        <w:tc>
          <w:tcPr>
            <w:vAlign w:val="top"/>
          </w:tcPr>
          <w:p>
            <w:r>
              <w:br/>
            </w:r>
            <w:r>
              <w:br/>
            </w:r>
            <w:r>
              <w:t xml:space="preserve">21476</w:t>
            </w:r>
            <w:r>
              <w:br/>
            </w:r>
            <w:r>
              <w:t xml:space="preserve">21390</w:t>
            </w:r>
            <w:r>
              <w:br/>
            </w:r>
            <w:r>
              <w:t xml:space="preserve">21389</w:t>
            </w:r>
            <w:r>
              <w:br/>
            </w:r>
            <w:r>
              <w:t xml:space="preserve">21388</w:t>
            </w:r>
            <w:r>
              <w:br/>
            </w:r>
            <w:r>
              <w:t xml:space="preserve">21388</w:t>
            </w:r>
            <w:r>
              <w:br/>
            </w:r>
            <w:r>
              <w:t xml:space="preserve">20858</w:t>
            </w:r>
            <w:r>
              <w:br/>
            </w:r>
            <w:r>
              <w:t xml:space="preserve">21477</w:t>
            </w:r>
          </w:p>
        </w:tc>
      </w:tr>
      <w:tr>
        <w:trPr/>
        <w:tc>
          <w:tcPr>
            <w:gridSpan w:val="3"/>
            <w:vAlign w:val="top"/>
            <w:tcMar>
              <w:top w:w="160"/>
              <w:bottom w:w="100"/>
            </w:tcMar>
          </w:tcPr>
          <w:p>
            <w:pPr>
              <w:pStyle w:val="Heading4"/>
            </w:pPr>
            <w:r>
              <w:t xml:space="preserve">Other</w:t>
            </w:r>
          </w:p>
        </w:tc>
      </w:tr>
      <w:tr>
        <w:trPr/>
        <w:tc>
          <w:tcPr>
            <w:vMerge w:val="restart"/>
            <w:vAlign w:val="top"/>
          </w:tcPr>
          <w:p>
            <w:r>
              <w:t xml:space="preserve">Added</w:t>
            </w:r>
            <w:r>
              <w:t xml:space="preserve"> </w:t>
            </w:r>
          </w:p>
        </w:tc>
        <w:tc>
          <w:tcPr>
            <w:vAlign w:val="top"/>
          </w:tcPr>
          <w:p>
            <w:r>
              <w:t xml:space="preserve">Site navigation:</w:t>
            </w:r>
            <w:r>
              <w:br/>
            </w:r>
            <w:r>
              <w:t xml:space="preserve">Footer menu on site</w:t>
            </w:r>
          </w:p>
        </w:tc>
        <w:tc>
          <w:tcPr>
            <w:vAlign w:val="top"/>
          </w:tcPr>
          <w:p>
            <w:r>
              <w:t xml:space="preserve">21443</w:t>
            </w:r>
          </w:p>
        </w:tc>
      </w:tr>
      <w:tr>
        <w:trPr/>
        <w:tc>
          <w:tcPr>
            <w:tcW w:w="0"/>
            <w:vMerge/>
          </w:tcPr>
          <w:p/>
        </w:tc>
        <w:tc>
          <w:tcPr>
            <w:vAlign w:val="top"/>
          </w:tcPr>
          <w:p>
            <w:r>
              <w:t xml:space="preserve">Site navigation:</w:t>
            </w:r>
            <w:r>
              <w:br/>
            </w:r>
            <w:r>
              <w:t xml:space="preserve">Site version, date and page last updated moved to bottom left corner. </w:t>
            </w:r>
          </w:p>
        </w:tc>
        <w:tc>
          <w:tcPr>
            <w:vAlign w:val="top"/>
          </w:tcPr>
          <w:p>
            <w:r>
              <w:t xml:space="preserve">21443</w:t>
            </w:r>
          </w:p>
        </w:tc>
      </w:tr>
      <w:tr>
        <w:trPr/>
        <w:tc>
          <w:tcPr>
            <w:tcW w:w="0"/>
            <w:vMerge/>
          </w:tcPr>
          <w:p/>
        </w:tc>
        <w:tc>
          <w:tcPr>
            <w:vAlign w:val="top"/>
          </w:tcPr>
          <w:p>
            <w:r>
              <w:t xml:space="preserve">Admin:</w:t>
            </w:r>
            <w:r>
              <w:br/>
            </w:r>
            <w:r>
              <w:t xml:space="preserve">Admin menu created .</w:t>
            </w:r>
            <w:r>
              <w:br/>
            </w:r>
            <w:r>
              <w:t xml:space="preserve">Fixed user "unkown" to "unknown" (guest users) </w:t>
            </w:r>
          </w:p>
        </w:tc>
        <w:tc>
          <w:tcPr>
            <w:vAlign w:val="top"/>
          </w:tcPr>
          <w:p>
            <w:r>
              <w:br/>
            </w:r>
            <w:r>
              <w:t xml:space="preserve">22255</w:t>
            </w:r>
            <w:r>
              <w:br/>
            </w:r>
            <w:r>
              <w:t xml:space="preserve">20860</w:t>
            </w:r>
            <w:r>
              <w:br/>
            </w:r>
            <w:r>
              <w:br/>
            </w:r>
            <w:r>
              <w:t xml:space="preserve"> </w:t>
            </w:r>
          </w:p>
        </w:tc>
      </w:tr>
      <w:tr>
        <w:trPr/>
        <w:tc>
          <w:tcPr>
            <w:vMerge w:val="restart"/>
            <w:vAlign w:val="top"/>
          </w:tcPr>
          <w:p>
            <w:r>
              <w:t xml:space="preserve">Changed</w:t>
            </w:r>
            <w:r>
              <w:t xml:space="preserve"> </w:t>
            </w:r>
          </w:p>
        </w:tc>
        <w:tc>
          <w:tcPr>
            <w:vAlign w:val="top"/>
          </w:tcPr>
          <w:p>
            <w:r>
              <w:t xml:space="preserve">Extend: </w:t>
            </w:r>
            <w:r>
              <w:br/>
            </w:r>
            <w:r>
              <w:t xml:space="preserve">Contrast fixed to AA compliancy and better readability.</w:t>
            </w:r>
          </w:p>
        </w:tc>
        <w:tc>
          <w:tcPr>
            <w:vAlign w:val="top"/>
          </w:tcPr>
          <w:p>
            <w:r>
              <w:t xml:space="preserve">22369</w:t>
            </w:r>
          </w:p>
        </w:tc>
      </w:tr>
      <w:tr>
        <w:trPr/>
        <w:tc>
          <w:tcPr>
            <w:tcW w:w="0"/>
            <w:vMerge/>
          </w:tcPr>
          <w:p/>
        </w:tc>
        <w:tc>
          <w:tcPr>
            <w:vAlign w:val="top"/>
          </w:tcPr>
          <w:p>
            <w:r>
              <w:t xml:space="preserve">Registration Authorities:</w:t>
            </w:r>
            <w:r>
              <w:br/>
            </w:r>
            <w:r>
              <w:t xml:space="preserve">Workgroups list will show in Registration Authority membership. </w:t>
            </w:r>
          </w:p>
        </w:tc>
        <w:tc>
          <w:tcPr>
            <w:vAlign w:val="top"/>
          </w:tcPr>
          <w:p>
            <w:r>
              <w:t xml:space="preserve">20866</w:t>
            </w:r>
            <w:r>
              <w:br/>
            </w:r>
            <w:r>
              <w:t xml:space="preserve">20139</w:t>
            </w:r>
          </w:p>
        </w:tc>
      </w:tr>
      <w:tr>
        <w:trPr/>
        <w:tc>
          <w:tcPr>
            <w:tcW w:w="0"/>
            <w:vMerge/>
          </w:tcPr>
          <w:p/>
        </w:tc>
        <w:tc>
          <w:tcPr>
            <w:vAlign w:val="top"/>
          </w:tcPr>
          <w:p>
            <w:r>
              <w:t xml:space="preserve">My Page: </w:t>
            </w:r>
            <w:r>
              <w:br/>
            </w:r>
            <w:r>
              <w:t xml:space="preserve">Consistency throughout heading formatting. Contextual help on all pages.</w:t>
            </w:r>
            <w:r>
              <w:br/>
            </w:r>
            <w:r>
              <w:t xml:space="preserve">Notifications added to banner.</w:t>
            </w:r>
          </w:p>
        </w:tc>
        <w:tc>
          <w:tcPr>
            <w:vAlign w:val="top"/>
          </w:tcPr>
          <w:p>
            <w:r>
              <w:t xml:space="preserve">21686</w:t>
            </w:r>
            <w:r>
              <w:br/>
            </w:r>
            <w:r>
              <w:t xml:space="preserve">21892</w:t>
            </w:r>
          </w:p>
        </w:tc>
      </w:tr>
      <w:tr>
        <w:trPr/>
        <w:tc>
          <w:tcPr>
            <w:tcW w:w="0"/>
            <w:vMerge/>
          </w:tcPr>
          <w:p/>
        </w:tc>
        <w:tc>
          <w:tcPr>
            <w:vAlign w:val="top"/>
          </w:tcPr>
          <w:p>
            <w:r>
              <w:t xml:space="preserve">Navigation:</w:t>
            </w:r>
            <w:r>
              <w:br/>
            </w:r>
            <w:r>
              <w:t xml:space="preserve">Contextual help added to Registration Authority and Organisation pages</w:t>
            </w:r>
          </w:p>
        </w:tc>
        <w:tc>
          <w:tcPr>
            <w:vAlign w:val="top"/>
          </w:tcPr>
          <w:p>
            <w:r>
              <w:t xml:space="preserve">19801</w:t>
            </w:r>
          </w:p>
        </w:tc>
      </w:tr>
      <w:tr>
        <w:trPr/>
        <w:tc>
          <w:tcPr>
            <w:tcW w:w="0"/>
            <w:vMerge/>
          </w:tcPr>
          <w:p/>
        </w:tc>
        <w:tc>
          <w:tcPr>
            <w:vAlign w:val="top"/>
          </w:tcPr>
          <w:p>
            <w:r>
              <w:t xml:space="preserve">Admin: </w:t>
            </w:r>
            <w:r>
              <w:br/>
            </w:r>
            <w:r>
              <w:t xml:space="preserve">Many changes to the Audit logging, Editing and managing permissions for users. </w:t>
            </w:r>
          </w:p>
        </w:tc>
        <w:tc>
          <w:tcPr>
            <w:vAlign w:val="top"/>
          </w:tcPr>
          <w:p>
            <w:r>
              <w:br/>
            </w:r>
            <w:r>
              <w:t xml:space="preserve">21499</w:t>
            </w:r>
          </w:p>
        </w:tc>
      </w:tr>
      <w:tr>
        <w:trPr/>
        <w:tc>
          <w:tcPr>
            <w:tcW w:w="0"/>
            <w:vMerge/>
          </w:tcPr>
          <w:p/>
        </w:tc>
        <w:tc>
          <w:tcPr>
            <w:vAlign w:val="top"/>
          </w:tcPr>
          <w:p>
            <w:r>
              <w:t xml:space="preserve">Workgroup access:</w:t>
            </w:r>
            <w:r>
              <w:br/>
            </w:r>
            <w:r>
              <w:t xml:space="preserve">Workgroup Manager now inherits Workgroup Developer permissions</w:t>
            </w:r>
          </w:p>
        </w:tc>
        <w:tc>
          <w:tcPr>
            <w:vAlign w:val="top"/>
          </w:tcPr>
          <w:p>
            <w:r>
              <w:t xml:space="preserve">22365</w:t>
            </w:r>
          </w:p>
        </w:tc>
      </w:tr>
      <w:tr>
        <w:trPr/>
        <w:tc>
          <w:tcPr>
            <w:vMerge w:val="restart"/>
            <w:vAlign w:val="top"/>
          </w:tcPr>
          <w:p>
            <w:r>
              <w:t xml:space="preserve">Fixed</w:t>
            </w:r>
          </w:p>
        </w:tc>
        <w:tc>
          <w:tcPr>
            <w:vAlign w:val="top"/>
          </w:tcPr>
          <w:p>
            <w:r>
              <w:t xml:space="preserve">Content Type dropdown menu would not de-select all items when re-selecting.</w:t>
            </w:r>
          </w:p>
        </w:tc>
        <w:tc>
          <w:tcPr>
            <w:vAlign w:val="top"/>
          </w:tcPr>
          <w:p>
            <w:r>
              <w:t xml:space="preserve">20236</w:t>
            </w:r>
          </w:p>
        </w:tc>
      </w:tr>
      <w:tr>
        <w:trPr/>
        <w:tc>
          <w:tcPr>
            <w:tcW w:w="0"/>
            <w:vMerge/>
          </w:tcPr>
          <w:p/>
        </w:tc>
        <w:tc>
          <w:tcPr>
            <w:vAlign w:val="top"/>
          </w:tcPr>
          <w:p>
            <w:r>
              <w:t xml:space="preserve">Extend Session:</w:t>
            </w:r>
            <w:r>
              <w:br/>
            </w:r>
            <w:r>
              <w:t xml:space="preserve">Browser now routinely checks the Extend timer and updates across tabs. </w:t>
            </w:r>
            <w:r>
              <w:br/>
            </w:r>
            <w:r>
              <w:t xml:space="preserve">Hovering the Extend button no longer hovers over the Name at the top right corner. </w:t>
            </w:r>
          </w:p>
        </w:tc>
        <w:tc>
          <w:tcPr>
            <w:vAlign w:val="top"/>
          </w:tcPr>
          <w:p>
            <w:r>
              <w:t xml:space="preserve">21912</w:t>
            </w:r>
            <w:r>
              <w:br/>
            </w:r>
            <w:r>
              <w:t xml:space="preserve">21981</w:t>
            </w:r>
          </w:p>
        </w:tc>
      </w:tr>
      <w:tr>
        <w:trPr/>
        <w:tc>
          <w:tcPr>
            <w:vMerge w:val="restart"/>
            <w:vAlign w:val="top"/>
          </w:tcPr>
          <w:p>
            <w:r>
              <w:t xml:space="preserve">Security</w:t>
            </w:r>
          </w:p>
        </w:tc>
        <w:tc>
          <w:tcPr>
            <w:vAlign w:val="top"/>
          </w:tcPr>
          <w:p>
            <w:r>
              <w:t xml:space="preserve">Fixed "Development error" on signin</w:t>
            </w:r>
          </w:p>
        </w:tc>
        <w:tc>
          <w:tcPr>
            <w:vAlign w:val="top"/>
          </w:tcPr>
          <w:p>
            <w:r>
              <w:t xml:space="preserve">20846</w:t>
            </w:r>
          </w:p>
        </w:tc>
      </w:tr>
      <w:tr>
        <w:trPr/>
        <w:tc>
          <w:tcPr>
            <w:tcW w:w="0"/>
            <w:vMerge/>
          </w:tcPr>
          <w:p/>
        </w:tc>
        <w:tc>
          <w:tcPr>
            <w:vAlign w:val="top"/>
          </w:tcPr>
          <w:p>
            <w:r>
              <w:t xml:space="preserve">Some registered users were able to access workgroup links to workgroups they did not have access to</w:t>
            </w:r>
          </w:p>
        </w:tc>
        <w:tc>
          <w:tcPr>
            <w:vAlign w:val="top"/>
          </w:tcPr>
          <w:p>
            <w:r>
              <w:t xml:space="preserve">21041</w:t>
            </w:r>
          </w:p>
        </w:tc>
      </w:tr>
      <w:tr>
        <w:trPr/>
        <w:tc>
          <w:tcPr>
            <w:gridSpan w:val="3"/>
            <w:vAlign w:val="top"/>
            <w:tcMar>
              <w:top w:w="160"/>
              <w:bottom w:w="100"/>
            </w:tcMar>
          </w:tcPr>
          <w:p>
            <w:pPr>
              <w:pStyle w:val="Heading4"/>
            </w:pPr>
            <w:r>
              <w:t xml:space="preserve">Registration Workflow</w:t>
            </w:r>
          </w:p>
        </w:tc>
      </w:tr>
      <w:tr>
        <w:trPr/>
        <w:tc>
          <w:tcPr>
            <w:vAlign w:val="top"/>
          </w:tcPr>
          <w:p>
            <w:r>
              <w:t xml:space="preserve">Changed</w:t>
            </w:r>
            <w:r>
              <w:t xml:space="preserve"> </w:t>
            </w:r>
          </w:p>
        </w:tc>
        <w:tc>
          <w:tcPr>
            <w:vAlign w:val="top"/>
          </w:tcPr>
          <w:p>
            <w:r>
              <w:t xml:space="preserve">Registration and Implementation date range modified from minimum: 1996 to 1900</w:t>
            </w:r>
          </w:p>
        </w:tc>
        <w:tc>
          <w:tcPr>
            <w:vAlign w:val="top"/>
          </w:tcPr>
          <w:p>
            <w:r>
              <w:t xml:space="preserve">21555</w:t>
            </w:r>
          </w:p>
        </w:tc>
      </w:tr>
      <w:tr>
        <w:trPr/>
        <w:tc>
          <w:tcPr>
            <w:vMerge w:val="restart"/>
            <w:vAlign w:val="top"/>
          </w:tcPr>
          <w:p>
            <w:r>
              <w:t xml:space="preserve">Fixed</w:t>
            </w:r>
          </w:p>
        </w:tc>
        <w:tc>
          <w:tcPr>
            <w:vAlign w:val="top"/>
          </w:tcPr>
          <w:p>
            <w:r>
              <w:t xml:space="preserve">Bookmarks:</w:t>
            </w:r>
            <w:r>
              <w:br/>
            </w:r>
            <w:r>
              <w:t xml:space="preserve">Registration via Bookmarks now updates correct state </w:t>
            </w:r>
          </w:p>
        </w:tc>
        <w:tc>
          <w:tcPr>
            <w:vAlign w:val="top"/>
          </w:tcPr>
          <w:p>
            <w:r>
              <w:t xml:space="preserve">21304</w:t>
            </w:r>
          </w:p>
        </w:tc>
      </w:tr>
      <w:tr>
        <w:trPr/>
        <w:tc>
          <w:tcPr>
            <w:tcW w:w="0"/>
            <w:vMerge/>
          </w:tcPr>
          <w:p/>
        </w:tc>
        <w:tc>
          <w:tcPr>
            <w:vAlign w:val="top"/>
          </w:tcPr>
          <w:p>
            <w:r>
              <w:t xml:space="preserve">All:</w:t>
            </w:r>
            <w:r>
              <w:br/>
            </w:r>
            <w:r>
              <w:t xml:space="preserve">"Permitted to" ordering for Registration status page shows correct flow</w:t>
            </w:r>
          </w:p>
        </w:tc>
        <w:tc>
          <w:tcPr>
            <w:vAlign w:val="top"/>
          </w:tcPr>
          <w:p>
            <w:r>
              <w:t xml:space="preserve">20233</w:t>
            </w:r>
          </w:p>
        </w:tc>
      </w:tr>
      <w:tr>
        <w:trPr/>
        <w:tc>
          <w:tcPr>
            <w:tcW w:w="0"/>
            <w:vMerge/>
          </w:tcPr>
          <w:p/>
        </w:tc>
        <w:tc>
          <w:tcPr>
            <w:vAlign w:val="top"/>
          </w:tcPr>
          <w:p>
            <w:r>
              <w:t xml:space="preserve">All:</w:t>
            </w:r>
            <w:r>
              <w:br/>
            </w:r>
            <w:r>
              <w:t xml:space="preserve">Fixed issue where status was showing "Recorded" for a state (legacy state) </w:t>
            </w:r>
          </w:p>
        </w:tc>
        <w:tc>
          <w:tcPr>
            <w:vAlign w:val="top"/>
          </w:tcPr>
          <w:p>
            <w:r>
              <w:t xml:space="preserve">20847</w:t>
            </w:r>
          </w:p>
        </w:tc>
      </w:tr>
      <w:tr>
        <w:trPr/>
        <w:tc>
          <w:tcPr>
            <w:tcW w:w="0"/>
            <w:vMerge/>
          </w:tcPr>
          <w:p/>
        </w:tc>
        <w:tc>
          <w:tcPr>
            <w:vAlign w:val="top"/>
          </w:tcPr>
          <w:p>
            <w:r>
              <w:t xml:space="preserve">Submitting Organisations:</w:t>
            </w:r>
            <w:r>
              <w:br/>
            </w:r>
            <w:r>
              <w:t xml:space="preserve">Newly created Submitting Organisations should show in filters (if used in metadata) and present underneath the metadata title. </w:t>
            </w:r>
            <w:r>
              <w:br/>
            </w:r>
            <w:r>
              <w:br/>
            </w:r>
            <w:r>
              <w:t xml:space="preserve">HTML encoding removed from titles.</w:t>
            </w:r>
          </w:p>
        </w:tc>
        <w:tc>
          <w:tcPr>
            <w:vAlign w:val="top"/>
          </w:tcPr>
          <w:p>
            <w:r>
              <w:t xml:space="preserve">20859</w:t>
            </w:r>
            <w:r>
              <w:br/>
            </w:r>
            <w:r>
              <w:t xml:space="preserve">20856</w:t>
            </w:r>
            <w:r>
              <w:br/>
            </w:r>
            <w:r>
              <w:br/>
            </w:r>
            <w:r>
              <w:t xml:space="preserve"> </w:t>
            </w:r>
          </w:p>
        </w:tc>
      </w:tr>
      <w:tr>
        <w:trPr/>
        <w:tc>
          <w:tcPr>
            <w:gridSpan w:val="2"/>
            <w:vAlign w:val="top"/>
            <w:tcMar>
              <w:top w:w="160"/>
              <w:bottom w:w="100"/>
            </w:tcMar>
          </w:tcPr>
          <w:p>
            <w:pPr>
              <w:pStyle w:val="Heading4"/>
            </w:pPr>
            <w:r>
              <w:t xml:space="preserve">Search</w:t>
            </w:r>
          </w:p>
        </w:tc>
        <w:tc>
          <w:tcPr>
            <w:vAlign w:val="top"/>
          </w:tcPr>
          <w:p>
            <w:r>
              <w:t xml:space="preserve"> </w:t>
            </w:r>
          </w:p>
        </w:tc>
      </w:tr>
      <w:tr>
        <w:trPr/>
        <w:tc>
          <w:tcPr>
            <w:vAlign w:val="top"/>
          </w:tcPr>
          <w:p>
            <w:r>
              <w:t xml:space="preserve">Fixed</w:t>
            </w:r>
          </w:p>
        </w:tc>
        <w:tc>
          <w:tcPr>
            <w:vAlign w:val="top"/>
          </w:tcPr>
          <w:p>
            <w:r>
              <w:t xml:space="preserve">Data Set Specification:</w:t>
            </w:r>
            <w:r>
              <w:br/>
            </w:r>
            <w:r>
              <w:br/>
            </w:r>
            <w:r>
              <w:t xml:space="preserve">Name showing HTML tag in search results </w:t>
            </w:r>
          </w:p>
        </w:tc>
        <w:tc>
          <w:tcPr>
            <w:vAlign w:val="top"/>
          </w:tcPr>
          <w:p>
            <w:r>
              <w:t xml:space="preserve">21130</w:t>
            </w:r>
          </w:p>
        </w:tc>
      </w:tr>
    </w:tbl>
    <w:p>
      <w:r>
        <w:t xml:space="preserve"> </w:t>
      </w:r>
    </w:p>
    <w:p>
      <w:r>
        <w:t xml:space="preserve"> </w:t>
      </w:r>
    </w:p>
    <w:p>
      <w:r>
        <w:br/>
      </w:r>
      <w:r>
        <w:br/>
      </w:r>
      <w:r>
        <w:br/>
      </w:r>
    </w:p>
    <w:sectPr>
      <w:footerReference xmlns:r="http://schemas.openxmlformats.org/officeDocument/2006/relationships" w:type="default" r:id="R510a20c0dadc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7e14d18ba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a20c0dadc431a" /><Relationship Type="http://schemas.openxmlformats.org/officeDocument/2006/relationships/header" Target="/word/header1.xml" Id="Rcd43e2c013244cde" /><Relationship Type="http://schemas.openxmlformats.org/officeDocument/2006/relationships/settings" Target="/word/settings.xml" Id="Re38d5c52f33a450d" /><Relationship Type="http://schemas.openxmlformats.org/officeDocument/2006/relationships/styles" Target="/word/styles.xml" Id="R69d22100f3c34449" /><Relationship Type="http://schemas.openxmlformats.org/officeDocument/2006/relationships/numbering" Target="/word/numbering.xml" Id="R1cc265fc33ed44d9" /></Relationships>
</file>

<file path=word/_rels/header1.xml.rels>&#65279;<?xml version="1.0" encoding="utf-8"?><Relationships xmlns="http://schemas.openxmlformats.org/package/2006/relationships"><Relationship Type="http://schemas.openxmlformats.org/officeDocument/2006/relationships/image" Target="/media/image.png" Id="Rde37e14d18ba4448" /></Relationships>
</file>