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dcaadbaefe44002"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PI11a-Number of female Indigenous regular clients who gave birth within the previous 12 months, and who have a smoking status result within a specified category, June 2023</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PI11a-Number of female Indigenous regular clients who gave birth within the previous 12 months, and who have a smoking status result within a specified category, June 2023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PI11a-Number of female Indigenous regular clients who gave birth within the previous 12 months, and who have a smoking status result within a specified category, June 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782680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fc4fedde61426f">
              <w:r>
                <w:rPr>
                  <w:rStyle w:val="Hyperlink"/>
                  <w:color w:val="244061"/>
                </w:rPr>
                <w:t xml:space="preserve">Indigenous</w:t>
              </w:r>
            </w:hyperlink>
            <w:r>
              <w:rPr>
                <w:rStyle w:val="row-content"/>
                <w:color w:val="244061"/>
              </w:rPr>
              <w:t xml:space="preserve">, Superseded 25/02/2024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female </w:t>
            </w:r>
            <w:hyperlink w:tooltip="Indigenous regular client refers to an Indigenous client of an Australian Government Department of Health and Aged Care-funded Indigenous-specific primary health care organisation or maternal and child health program/service that is required to report ..." w:history="true" r:id="R28e73191db384e5f">
              <w:r>
                <w:rPr>
                  <w:rStyle w:val="Hyperlink"/>
                  <w:b/>
                </w:rPr>
                <w:t xml:space="preserve">Indigenous regular clients</w:t>
              </w:r>
            </w:hyperlink>
            <w:r>
              <w:rPr>
                <w:rStyle w:val="row-content-rich-text"/>
              </w:rPr>
              <w:t xml:space="preserve"> who gave birth within the previous 12 months, and whose smoking status result recorded during pregnancy was:</w:t>
            </w:r>
          </w:p>
          <w:p>
            <w:pPr>
              <w:pStyle w:val="ListParagraph"/>
              <w:numPr>
                <w:ilvl w:val="0"/>
                <w:numId w:val="2"/>
              </w:numPr>
            </w:pPr>
            <w:r>
              <w:rPr>
                <w:rStyle w:val="row-content-rich-text"/>
              </w:rPr>
              <w:t xml:space="preserve">current smoker;</w:t>
            </w:r>
          </w:p>
          <w:p>
            <w:pPr>
              <w:pStyle w:val="ListParagraph"/>
              <w:numPr>
                <w:ilvl w:val="0"/>
                <w:numId w:val="2"/>
              </w:numPr>
            </w:pPr>
            <w:r>
              <w:rPr>
                <w:rStyle w:val="row-content-rich-text"/>
              </w:rPr>
              <w:t xml:space="preserve">ex-smoker; or</w:t>
            </w:r>
          </w:p>
          <w:p>
            <w:pPr>
              <w:pStyle w:val="ListParagraph"/>
              <w:numPr>
                <w:ilvl w:val="0"/>
                <w:numId w:val="2"/>
              </w:numPr>
            </w:pPr>
            <w:r>
              <w:rPr>
                <w:rStyle w:val="row-content-rich-text"/>
              </w:rPr>
              <w:t xml:space="preserve">never smoked.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Smoking during pregnancy is a risk factor for adverse events in pregnancy, and can be associated with low birthweight, pre-term birth, fetal growth restriction, congenital abnormalities and perinatal death. Low birthweight infants are at a greater risk of dying during the first year of life and are prone to ill health in childhood. Smoking during pregnancy is also associated with increased risk of spontaneous abortion and ectopic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96eefe2c0864e4c">
              <w:r>
                <w:rPr>
                  <w:rStyle w:val="Hyperlink"/>
                </w:rPr>
                <w:t xml:space="preserve">Indigenous-specific primary health care national key performance indicators June 2023</w:t>
              </w:r>
            </w:hyperlink>
          </w:p>
          <w:p>
            <w:pPr>
              <w:pStyle w:val="registration-status"/>
              <w:spacing w:before="0" w:after="0"/>
            </w:pPr>
            <w:hyperlink w:history="true" r:id="R1f92d40718374a0b">
              <w:r>
                <w:rPr>
                  <w:rStyle w:val="Hyperlink"/>
                  <w:color w:val="244061"/>
                </w:rPr>
                <w:t xml:space="preserve">Indigenous</w:t>
              </w:r>
            </w:hyperlink>
            <w:r>
              <w:rPr>
                <w:rStyle w:val="row-content"/>
                <w:color w:val="244061"/>
              </w:rPr>
              <w:t xml:space="preserve">, Superseded 25/02/2024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female Indigenous regular clients who gave birth within the previous 12 months, and whose smoking status result recorded during pregnancy was:</w:t>
            </w:r>
          </w:p>
          <w:p>
            <w:pPr>
              <w:pStyle w:val="ListParagraph"/>
              <w:numPr>
                <w:ilvl w:val="0"/>
                <w:numId w:val="3"/>
              </w:numPr>
            </w:pPr>
            <w:r>
              <w:rPr>
                <w:rStyle w:val="row-content-rich-text"/>
              </w:rPr>
              <w:t xml:space="preserve">current smoker;</w:t>
            </w:r>
          </w:p>
          <w:p>
            <w:pPr>
              <w:pStyle w:val="ListParagraph"/>
              <w:numPr>
                <w:ilvl w:val="0"/>
                <w:numId w:val="3"/>
              </w:numPr>
            </w:pPr>
            <w:r>
              <w:rPr>
                <w:rStyle w:val="row-content-rich-text"/>
              </w:rPr>
              <w:t xml:space="preserve">ex-smoker; or</w:t>
            </w:r>
          </w:p>
          <w:p>
            <w:pPr>
              <w:pStyle w:val="ListParagraph"/>
              <w:numPr>
                <w:ilvl w:val="0"/>
                <w:numId w:val="3"/>
              </w:numPr>
            </w:pPr>
            <w:r>
              <w:rPr>
                <w:rStyle w:val="row-content-rich-text"/>
              </w:rPr>
              <w:t xml:space="preserve">never smoked.</w:t>
            </w:r>
          </w:p>
          <w:p>
            <w:pPr>
              <w:spacing w:after="160"/>
            </w:pPr>
            <w:r>
              <w:rPr>
                <w:rStyle w:val="row-content-rich-text"/>
              </w:rPr>
              <w:t xml:space="preserve">Presented as a number.</w:t>
            </w:r>
          </w:p>
          <w:p>
            <w:pPr>
              <w:spacing w:after="160"/>
            </w:pPr>
            <w:r>
              <w:rPr>
                <w:rStyle w:val="row-content-rich-text"/>
              </w:rPr>
              <w:t xml:space="preserve">Calculated separately for each smoking status.</w:t>
            </w:r>
          </w:p>
          <w:p>
            <w:pPr>
              <w:spacing w:after="160"/>
            </w:pPr>
            <w:r>
              <w:rPr>
                <w:rStyle w:val="row-content-rich-text"/>
              </w:rPr>
              <w:t xml:space="preserve">Birth: includes live births and still births if the birthweight was at least 400 grams or the gestational age was 20 weeks or more.</w:t>
            </w:r>
          </w:p>
          <w:p>
            <w:pPr>
              <w:spacing w:after="160"/>
            </w:pPr>
            <w:r>
              <w:rPr>
                <w:rStyle w:val="row-content-rich-text"/>
              </w:rPr>
              <w:t xml:space="preserve">Operationalisation of smoking status: include only the most recent smoking status recorded prior to the completion of the latest pregnancy. Where an Indigenous regular client’s tobacco smoking status does not have an assessment date assigned within the Client Information System (CIS), smoking status should not be counted.</w:t>
            </w:r>
          </w:p>
          <w:p>
            <w:pPr/>
            <w:r>
              <w:rPr>
                <w:rStyle w:val="row-content-rich-text"/>
              </w:rPr>
              <w:t xml:space="preserve">Include: results arising from measurements conducted outside of the organisation that are known by the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female Indigenous regular clients who gave birth within the previous 12 months, and whose smoking status result recorded during pregnancy was 'current smoker'.</w:t>
            </w:r>
          </w:p>
          <w:p>
            <w:pPr>
              <w:spacing w:after="160"/>
            </w:pPr>
            <w:r>
              <w:rPr>
                <w:rStyle w:val="row-content-rich-text"/>
              </w:rPr>
              <w:t xml:space="preserve">Calculation B: Number of female Indigenous regular clients who gave birth within the previous 12 months, and whose smoking status result recorded during pregnancy was 'ex-smoker'.</w:t>
            </w:r>
          </w:p>
          <w:p>
            <w:pPr/>
            <w:r>
              <w:rPr>
                <w:rStyle w:val="row-content-rich-text"/>
              </w:rPr>
              <w:t xml:space="preserve">Calculation C: Number of female Indigenous regular clients who gave birth within the previous 12 months, and whose smoking status result recorded during pregnancy was 'never smoked'.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b3e2e713be7459b">
              <w:r>
                <w:rPr>
                  <w:rStyle w:val="Hyperlink"/>
                </w:rPr>
                <w:t xml:space="preserve">Person—tobacco smoking status, code N</w:t>
              </w:r>
            </w:hyperlink>
          </w:p>
          <w:p>
            <w:r>
              <w:rPr>
                <w:rStyle w:val="row-content"/>
                <w:b/>
              </w:rPr>
              <w:t xml:space="preserve">Data Source</w:t>
            </w:r>
          </w:p>
          <w:p>
            <w:hyperlink w:history="true" r:id="R1098cd91fa474ab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16b22dfe5c34403">
              <w:r>
                <w:rPr>
                  <w:rStyle w:val="Hyperlink"/>
                </w:rPr>
                <w:t xml:space="preserve">Indigenous-specific primary health care NBEDS June 2023</w:t>
              </w:r>
            </w:hyperlink>
          </w:p>
          <w:p>
            <w:r>
              <w:rPr>
                <w:rStyle w:val="row-content"/>
                <w:b/>
              </w:rPr>
              <w:t xml:space="preserve">Guide for use</w:t>
            </w:r>
          </w:p>
          <w:p>
            <w:r>
              <w:rPr>
                <w:rStyle w:val="row-content"/>
              </w:rPr>
              <w:t xml:space="preserve">'Daily smoker', 'weekly smoker' and 'irregular smoker' are aggregated into 'current smoker'.</w:t>
            </w:r>
          </w:p>
          <w:p>
            <w:r>
              <w:rPr>
                <w:rStyle w:val="row-content"/>
              </w:rPr>
              <w:t xml:space="preserve"> </w:t>
            </w:r>
          </w:p>
          <w:p>
            <w:r>
              <w:rPr>
                <w:rStyle w:val="row-content"/>
                <w:b/>
                <w:color w:val="000000"/>
              </w:rPr>
              <w:t xml:space="preserve">Data Element / Data Set</w:t>
            </w:r>
          </w:p>
          <w:p>
            <w:hyperlink w:history="true" r:id="R4ac947606bc24937">
              <w:r>
                <w:rPr>
                  <w:rStyle w:val="Hyperlink"/>
                </w:rPr>
                <w:t xml:space="preserve">Person—age, total years N[NN]</w:t>
              </w:r>
            </w:hyperlink>
          </w:p>
          <w:p>
            <w:r>
              <w:rPr>
                <w:rStyle w:val="row-content"/>
                <w:b/>
              </w:rPr>
              <w:t xml:space="preserve">Data Source</w:t>
            </w:r>
          </w:p>
          <w:p>
            <w:hyperlink w:history="true" r:id="R2cfd8e309dc34fee">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adb8f9034004e5d">
              <w:r>
                <w:rPr>
                  <w:rStyle w:val="Hyperlink"/>
                </w:rPr>
                <w:t xml:space="preserve">Indigenous-specific primary health care NBEDS June 2023</w:t>
              </w:r>
            </w:hyperlink>
          </w:p>
          <w:p>
            <w:r>
              <w:rPr>
                <w:rStyle w:val="row-content"/>
              </w:rPr>
              <w:t xml:space="preserve"> </w:t>
            </w:r>
          </w:p>
          <w:p>
            <w:r>
              <w:rPr>
                <w:rStyle w:val="row-content"/>
                <w:b/>
                <w:color w:val="000000"/>
              </w:rPr>
              <w:t xml:space="preserve">Data Element / Data Set</w:t>
            </w:r>
          </w:p>
          <w:p>
            <w:hyperlink w:history="true" r:id="R009166def634416e">
              <w:r>
                <w:rPr>
                  <w:rStyle w:val="Hyperlink"/>
                </w:rPr>
                <w:t xml:space="preserve">Person—Indigenous status, code N</w:t>
              </w:r>
            </w:hyperlink>
          </w:p>
          <w:p>
            <w:r>
              <w:rPr>
                <w:rStyle w:val="row-content"/>
                <w:b/>
              </w:rPr>
              <w:t xml:space="preserve">Data Source</w:t>
            </w:r>
          </w:p>
          <w:p>
            <w:hyperlink w:history="true" r:id="Red95e80143e7420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a641095129fd4ae4">
              <w:r>
                <w:rPr>
                  <w:rStyle w:val="Hyperlink"/>
                </w:rPr>
                <w:t xml:space="preserve">Indigenous-specific primary health care NBEDS June 2023</w:t>
              </w:r>
            </w:hyperlink>
          </w:p>
          <w:p>
            <w:r>
              <w:rPr>
                <w:rStyle w:val="row-content"/>
                <w:b/>
              </w:rPr>
              <w:t xml:space="preserve">Guide for use</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17bb3758beab4f12">
              <w:r>
                <w:rPr>
                  <w:rStyle w:val="Hyperlink"/>
                </w:rPr>
                <w:t xml:space="preserve">Product of birth—birth status, code N</w:t>
              </w:r>
            </w:hyperlink>
          </w:p>
          <w:p>
            <w:r>
              <w:rPr>
                <w:rStyle w:val="row-content"/>
                <w:b/>
              </w:rPr>
              <w:t xml:space="preserve">Data Source</w:t>
            </w:r>
          </w:p>
          <w:p>
            <w:hyperlink w:history="true" r:id="R0f85d46a2d5b4a9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0623fec9eeb43e5">
              <w:r>
                <w:rPr>
                  <w:rStyle w:val="Hyperlink"/>
                </w:rPr>
                <w:t xml:space="preserve">Indigenous-specific primary health care NBEDS June 2023</w:t>
              </w:r>
            </w:hyperlink>
          </w:p>
          <w:p>
            <w:r>
              <w:rPr>
                <w:rStyle w:val="row-content"/>
              </w:rPr>
              <w:t xml:space="preserve"> </w:t>
            </w:r>
          </w:p>
          <w:p>
            <w:r>
              <w:rPr>
                <w:rStyle w:val="row-content"/>
                <w:b/>
                <w:color w:val="000000"/>
              </w:rPr>
              <w:t xml:space="preserve">Data Element / Data Set</w:t>
            </w:r>
          </w:p>
          <w:p>
            <w:hyperlink w:history="true" r:id="R5fdd929a2aae48d2">
              <w:r>
                <w:rPr>
                  <w:rStyle w:val="Hyperlink"/>
                </w:rPr>
                <w:t xml:space="preserve">Person—sex, code X</w:t>
              </w:r>
            </w:hyperlink>
          </w:p>
          <w:p>
            <w:r>
              <w:rPr>
                <w:rStyle w:val="row-content"/>
                <w:b/>
              </w:rPr>
              <w:t xml:space="preserve">Data Source</w:t>
            </w:r>
          </w:p>
          <w:p>
            <w:hyperlink w:history="true" r:id="R7ab59c1d9f124b9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796a90cfd24495c">
              <w:r>
                <w:rPr>
                  <w:rStyle w:val="Hyperlink"/>
                </w:rPr>
                <w:t xml:space="preserve">Indigenous-specific primary health care NBEDS June 2023</w:t>
              </w:r>
            </w:hyperlink>
          </w:p>
          <w:p>
            <w:r>
              <w:rPr>
                <w:rStyle w:val="row-content"/>
                <w:b/>
              </w:rPr>
              <w:t xml:space="preserve">Guide for use</w:t>
            </w:r>
          </w:p>
          <w:p>
            <w:r>
              <w:rPr>
                <w:rStyle w:val="row-content"/>
              </w:rPr>
              <w:t xml:space="preserve">Female only.</w:t>
            </w:r>
          </w:p>
          <w:p>
            <w:r>
              <w:rPr>
                <w:rStyle w:val="row-content"/>
              </w:rPr>
              <w:t xml:space="preserve"> </w:t>
            </w:r>
          </w:p>
          <w:p>
            <w:r>
              <w:rPr>
                <w:rStyle w:val="row-content"/>
                <w:b/>
                <w:color w:val="000000"/>
              </w:rPr>
              <w:t xml:space="preserve">Data Element / Data Set</w:t>
            </w:r>
          </w:p>
          <w:p>
            <w:hyperlink w:history="true" r:id="R050a1d4640ae449c">
              <w:r>
                <w:rPr>
                  <w:rStyle w:val="Hyperlink"/>
                </w:rPr>
                <w:t xml:space="preserve">Person—regular client indicator, yes/no code N</w:t>
              </w:r>
            </w:hyperlink>
          </w:p>
          <w:p>
            <w:r>
              <w:rPr>
                <w:rStyle w:val="row-content"/>
                <w:b/>
              </w:rPr>
              <w:t xml:space="preserve">Data Source</w:t>
            </w:r>
          </w:p>
          <w:p>
            <w:hyperlink w:history="true" r:id="R301ebc851e6c4bf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2a535bb1d834bea">
              <w:r>
                <w:rPr>
                  <w:rStyle w:val="Hyperlink"/>
                </w:rPr>
                <w:t xml:space="preserve">Indigenous-specific primary health care NBEDS June 2023</w:t>
              </w:r>
            </w:hyperlink>
          </w:p>
          <w:p>
            <w:r>
              <w:rPr>
                <w:rStyle w:val="row-content"/>
                <w:b/>
              </w:rPr>
              <w:t xml:space="preserve">Guide for use</w:t>
            </w:r>
          </w:p>
          <w:p>
            <w:r>
              <w:rPr>
                <w:rStyle w:val="row-content"/>
              </w:rPr>
              <w:t xml:space="preserve">Regular clients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Age group:</w:t>
            </w:r>
            <w:r>
              <w:br/>
            </w:r>
            <w:r>
              <w:rPr>
                <w:rStyle w:val="row-content-rich-text"/>
              </w:rPr>
              <w:t xml:space="preserve">a) less than 20 years</w:t>
            </w:r>
            <w:r>
              <w:br/>
            </w:r>
            <w:r>
              <w:rPr>
                <w:rStyle w:val="row-content-rich-text"/>
              </w:rPr>
              <w:t xml:space="preserve">b) 20–34 years</w:t>
            </w:r>
            <w:r>
              <w:br/>
            </w:r>
            <w:r>
              <w:rPr>
                <w:rStyle w:val="row-content-rich-text"/>
              </w:rPr>
              <w:t xml:space="preserve">c) 35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a8c8d9435f24a60">
              <w:r>
                <w:rPr>
                  <w:rStyle w:val="Hyperlink"/>
                </w:rPr>
                <w:t xml:space="preserve">Person—age, total years N[NN]</w:t>
              </w:r>
            </w:hyperlink>
          </w:p>
          <w:p>
            <w:r>
              <w:rPr>
                <w:rStyle w:val="row-content"/>
                <w:b/>
              </w:rPr>
              <w:t xml:space="preserve">Data Source</w:t>
            </w:r>
          </w:p>
          <w:p>
            <w:hyperlink w:history="true" r:id="R5e5731e4cbfd4d7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b0655ecefc94227">
              <w:r>
                <w:rPr>
                  <w:rStyle w:val="Hyperlink"/>
                </w:rPr>
                <w:t xml:space="preserve">Indigenous-specific primary health care NBEDS June 2023</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30 June 2023.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e4b2c0b3ce24ae1">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47ad78c49784c03">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Aged Care (DoHAC)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DoHAC under its IAHP, referred to as </w:t>
            </w:r>
            <w:hyperlink w:tooltip="Funded organisation refers to an Indigenous-specific primary health care organisation or maternal and child health program/service funded by the Department of Health and Aged Care under its Indigenous Australians' Health Programme (IAHP)." w:history="true" r:id="Raa935de638834dd4">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 and Aged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dfbd697e3f34eba">
              <w:r>
                <w:rPr>
                  <w:rStyle w:val="Hyperlink"/>
                </w:rPr>
                <w:t xml:space="preserve">Indigenous-specific primary health care: PI11a-Number of female Indigenous regular clients who gave birth within the previous 12 months, and who have a smoking status result within a specified category, December 2022</w:t>
              </w:r>
            </w:hyperlink>
          </w:p>
          <w:p>
            <w:pPr>
              <w:pStyle w:val="registration-status"/>
              <w:spacing w:before="0" w:after="0"/>
            </w:pPr>
            <w:hyperlink w:history="true" r:id="R343b8f05895d468d">
              <w:r>
                <w:rPr>
                  <w:rStyle w:val="Hyperlink"/>
                  <w:color w:val="244061"/>
                </w:rPr>
                <w:t xml:space="preserve">Indigenous</w:t>
              </w:r>
            </w:hyperlink>
            <w:r>
              <w:rPr>
                <w:rStyle w:val="row-content"/>
                <w:color w:val="244061"/>
              </w:rPr>
              <w:t xml:space="preserve">, Superseded 18/12/2023</w:t>
            </w:r>
          </w:p>
          <w:p>
            <w:r>
              <w:br/>
            </w:r>
            <w:r>
              <w:rPr>
                <w:rStyle w:val="row-content"/>
              </w:rPr>
              <w:t xml:space="preserve">Has been superseded by </w:t>
            </w:r>
            <w:hyperlink w:history="true" r:id="R62c55fb2332a411f">
              <w:r>
                <w:rPr>
                  <w:rStyle w:val="Hyperlink"/>
                </w:rPr>
                <w:t xml:space="preserve">First Nations-specific primary health care: PI11a-Number of female First Nations regular clients who gave birth within the previous 12 months, and who have a smoking status result within a specified category, December 2023</w:t>
              </w:r>
            </w:hyperlink>
          </w:p>
          <w:p>
            <w:pPr>
              <w:pStyle w:val="registration-status"/>
              <w:spacing w:before="0" w:after="0"/>
            </w:pPr>
            <w:hyperlink w:history="true" r:id="R7e19c0d68bfd40cc">
              <w:r>
                <w:rPr>
                  <w:rStyle w:val="Hyperlink"/>
                  <w:color w:val="244061"/>
                </w:rPr>
                <w:t xml:space="preserve">Indigenous</w:t>
              </w:r>
            </w:hyperlink>
            <w:r>
              <w:rPr>
                <w:rStyle w:val="row-content"/>
                <w:color w:val="244061"/>
              </w:rPr>
              <w:t xml:space="preserve">, Superseded 27/04/2024</w:t>
            </w:r>
          </w:p>
          <w:p>
            <w:r>
              <w:br/>
            </w:r>
            <w:r>
              <w:rPr>
                <w:rStyle w:val="row-content"/>
              </w:rPr>
              <w:t xml:space="preserve">See also </w:t>
            </w:r>
            <w:hyperlink w:history="true" r:id="Rfe6bdd5ca6174243">
              <w:r>
                <w:rPr>
                  <w:rStyle w:val="Hyperlink"/>
                </w:rPr>
                <w:t xml:space="preserve">Indigenous-specific primary health care: PI11b-Proportion of female Indigenous regular clients who gave birth within the previous 12 months, and who have a smoking status result within a specified category, June 2023</w:t>
              </w:r>
            </w:hyperlink>
          </w:p>
          <w:p>
            <w:pPr>
              <w:pStyle w:val="registration-status"/>
              <w:spacing w:before="0" w:after="0"/>
            </w:pPr>
            <w:hyperlink w:history="true" r:id="Rac7a7b65dfaa4b03">
              <w:r>
                <w:rPr>
                  <w:rStyle w:val="Hyperlink"/>
                  <w:color w:val="244061"/>
                </w:rPr>
                <w:t xml:space="preserve">Indigenous</w:t>
              </w:r>
            </w:hyperlink>
            <w:r>
              <w:rPr>
                <w:rStyle w:val="row-content"/>
                <w:color w:val="244061"/>
              </w:rPr>
              <w:t xml:space="preserve">, Superseded 25/02/2024</w:t>
            </w:r>
          </w:p>
          <w:p>
            <w:r>
              <w:br/>
            </w:r>
          </w:p>
        </w:tc>
      </w:tr>
    </w:tbl>
    <w:p>
      <w:r>
        <w:br/>
      </w:r>
    </w:p>
    <w:sectPr>
      <w:footerReference xmlns:r="http://schemas.openxmlformats.org/officeDocument/2006/relationships" w:type="default" r:id="R8f38fd6c5ad041a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782680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10d41d756c4446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f38fd6c5ad041a6" /><Relationship Type="http://schemas.openxmlformats.org/officeDocument/2006/relationships/header" Target="/word/header1.xml" Id="R295a91f127da4047" /><Relationship Type="http://schemas.openxmlformats.org/officeDocument/2006/relationships/settings" Target="/word/settings.xml" Id="R1e2638d8f9ea43fb" /><Relationship Type="http://schemas.openxmlformats.org/officeDocument/2006/relationships/styles" Target="/word/styles.xml" Id="R910a9ceb0a8f4e82" /><Relationship Type="http://schemas.openxmlformats.org/officeDocument/2006/relationships/numbering" Target="/word/numbering.xml" Id="R5437a04f320b4c15" /><Relationship Type="http://schemas.openxmlformats.org/officeDocument/2006/relationships/hyperlink" Target="https://meteor.aihw.gov.au/RegistrationAuthority/6" TargetMode="External" Id="Re5fc4fedde61426f" /><Relationship Type="http://schemas.openxmlformats.org/officeDocument/2006/relationships/hyperlink" Target="https://meteor.aihw.gov.au/content/779198" TargetMode="External" Id="R28e73191db384e5f" /><Relationship Type="http://schemas.openxmlformats.org/officeDocument/2006/relationships/hyperlink" Target="https://meteor.aihw.gov.au/content/782617" TargetMode="External" Id="Re96eefe2c0864e4c" /><Relationship Type="http://schemas.openxmlformats.org/officeDocument/2006/relationships/hyperlink" Target="https://meteor.aihw.gov.au/RegistrationAuthority/6" TargetMode="External" Id="R1f92d40718374a0b" /><Relationship Type="http://schemas.openxmlformats.org/officeDocument/2006/relationships/hyperlink" Target="https://meteor.aihw.gov.au/content/270311" TargetMode="External" Id="R4b3e2e713be7459b" /><Relationship Type="http://schemas.openxmlformats.org/officeDocument/2006/relationships/hyperlink" Target="https://meteor.aihw.gov.au/content/737914" TargetMode="External" Id="R1098cd91fa474aba" /><Relationship Type="http://schemas.openxmlformats.org/officeDocument/2006/relationships/hyperlink" Target="https://meteor.aihw.gov.au/content/782621" TargetMode="External" Id="R916b22dfe5c34403" /><Relationship Type="http://schemas.openxmlformats.org/officeDocument/2006/relationships/hyperlink" Target="https://meteor.aihw.gov.au/content/303794" TargetMode="External" Id="R4ac947606bc24937" /><Relationship Type="http://schemas.openxmlformats.org/officeDocument/2006/relationships/hyperlink" Target="https://meteor.aihw.gov.au/content/737914" TargetMode="External" Id="R2cfd8e309dc34fee" /><Relationship Type="http://schemas.openxmlformats.org/officeDocument/2006/relationships/hyperlink" Target="https://meteor.aihw.gov.au/content/782621" TargetMode="External" Id="R0adb8f9034004e5d" /><Relationship Type="http://schemas.openxmlformats.org/officeDocument/2006/relationships/hyperlink" Target="https://meteor.aihw.gov.au/content/602543" TargetMode="External" Id="R009166def634416e" /><Relationship Type="http://schemas.openxmlformats.org/officeDocument/2006/relationships/hyperlink" Target="https://meteor.aihw.gov.au/content/737914" TargetMode="External" Id="Red95e80143e74201" /><Relationship Type="http://schemas.openxmlformats.org/officeDocument/2006/relationships/hyperlink" Target="https://meteor.aihw.gov.au/content/782621" TargetMode="External" Id="Ra641095129fd4ae4" /><Relationship Type="http://schemas.openxmlformats.org/officeDocument/2006/relationships/hyperlink" Target="https://meteor.aihw.gov.au/content/732895" TargetMode="External" Id="R17bb3758beab4f12" /><Relationship Type="http://schemas.openxmlformats.org/officeDocument/2006/relationships/hyperlink" Target="https://meteor.aihw.gov.au/content/737914" TargetMode="External" Id="R0f85d46a2d5b4a93" /><Relationship Type="http://schemas.openxmlformats.org/officeDocument/2006/relationships/hyperlink" Target="https://meteor.aihw.gov.au/content/782621" TargetMode="External" Id="R90623fec9eeb43e5" /><Relationship Type="http://schemas.openxmlformats.org/officeDocument/2006/relationships/hyperlink" Target="https://meteor.aihw.gov.au/content/741686" TargetMode="External" Id="R5fdd929a2aae48d2" /><Relationship Type="http://schemas.openxmlformats.org/officeDocument/2006/relationships/hyperlink" Target="https://meteor.aihw.gov.au/content/737914" TargetMode="External" Id="R7ab59c1d9f124b9d" /><Relationship Type="http://schemas.openxmlformats.org/officeDocument/2006/relationships/hyperlink" Target="https://meteor.aihw.gov.au/content/782621" TargetMode="External" Id="R5796a90cfd24495c" /><Relationship Type="http://schemas.openxmlformats.org/officeDocument/2006/relationships/hyperlink" Target="https://meteor.aihw.gov.au/content/777814" TargetMode="External" Id="R050a1d4640ae449c" /><Relationship Type="http://schemas.openxmlformats.org/officeDocument/2006/relationships/hyperlink" Target="https://meteor.aihw.gov.au/content/737914" TargetMode="External" Id="R301ebc851e6c4bff" /><Relationship Type="http://schemas.openxmlformats.org/officeDocument/2006/relationships/hyperlink" Target="https://meteor.aihw.gov.au/content/782621" TargetMode="External" Id="R32a535bb1d834bea" /><Relationship Type="http://schemas.openxmlformats.org/officeDocument/2006/relationships/hyperlink" Target="https://meteor.aihw.gov.au/content/303794" TargetMode="External" Id="R5a8c8d9435f24a60" /><Relationship Type="http://schemas.openxmlformats.org/officeDocument/2006/relationships/hyperlink" Target="https://meteor.aihw.gov.au/content/737914" TargetMode="External" Id="R5e5731e4cbfd4d7c" /><Relationship Type="http://schemas.openxmlformats.org/officeDocument/2006/relationships/hyperlink" Target="https://meteor.aihw.gov.au/content/782621" TargetMode="External" Id="Rfb0655ecefc94227" /><Relationship Type="http://schemas.openxmlformats.org/officeDocument/2006/relationships/hyperlink" Target="https://meteor.aihw.gov.au/content/410676" TargetMode="External" Id="R8e4b2c0b3ce24ae1" /><Relationship Type="http://schemas.openxmlformats.org/officeDocument/2006/relationships/hyperlink" Target="https://meteor.aihw.gov.au/content/737914" TargetMode="External" Id="Rd47ad78c49784c03" /><Relationship Type="http://schemas.openxmlformats.org/officeDocument/2006/relationships/hyperlink" Target="https://meteor.aihw.gov.au/content/779194" TargetMode="External" Id="Raa935de638834dd4" /><Relationship Type="http://schemas.openxmlformats.org/officeDocument/2006/relationships/hyperlink" Target="https://meteor.aihw.gov.au/content/779067" TargetMode="External" Id="R2dfbd697e3f34eba" /><Relationship Type="http://schemas.openxmlformats.org/officeDocument/2006/relationships/hyperlink" Target="https://meteor.aihw.gov.au/RegistrationAuthority/6" TargetMode="External" Id="R343b8f05895d468d" /><Relationship Type="http://schemas.openxmlformats.org/officeDocument/2006/relationships/hyperlink" Target="https://meteor.aihw.gov.au/content/787971" TargetMode="External" Id="R62c55fb2332a411f" /><Relationship Type="http://schemas.openxmlformats.org/officeDocument/2006/relationships/hyperlink" Target="https://meteor.aihw.gov.au/RegistrationAuthority/6" TargetMode="External" Id="R7e19c0d68bfd40cc" /><Relationship Type="http://schemas.openxmlformats.org/officeDocument/2006/relationships/hyperlink" Target="https://meteor.aihw.gov.au/content/782682" TargetMode="External" Id="Rfe6bdd5ca6174243" /><Relationship Type="http://schemas.openxmlformats.org/officeDocument/2006/relationships/hyperlink" Target="https://meteor.aihw.gov.au/RegistrationAuthority/6" TargetMode="External" Id="Rac7a7b65dfaa4b03" /></Relationships>
</file>

<file path=word/_rels/header1.xml.rels>&#65279;<?xml version="1.0" encoding="utf-8"?><Relationships xmlns="http://schemas.openxmlformats.org/package/2006/relationships"><Relationship Type="http://schemas.openxmlformats.org/officeDocument/2006/relationships/image" Target="/media/image.png" Id="R010d41d756c44462" /></Relationships>
</file>