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48182e7ada4495"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e0b74053a4596">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2022–23. The hearing health component of this agreement replaced and expanded services implemented under the Northern Territory Emergency Response Child Health Check Initiative and the Closing the Gap (NTER CHCI(CtG)) in the Northern Territory National Partnership Agreement.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The HEBHBL funded audiology services for children aged 0–15 and </w:t>
            </w:r>
            <w:r>
              <w:rPr>
                <w:rStyle w:val="row-content-rich-text"/>
              </w:rPr>
              <w:t xml:space="preserve">there are a small number of young people aged 21 who attended follow-up services in the data collection.  Although all First Nations</w:t>
            </w:r>
            <w:r>
              <w:rPr>
                <w:rStyle w:val="row-content-rich-text"/>
              </w:rPr>
              <w:t xml:space="preserve"> </w:t>
            </w:r>
            <w:r>
              <w:rPr>
                <w:rStyle w:val="row-content-rich-text"/>
              </w:rPr>
              <w:t xml:space="preserve">children and young people aged 0–21 in the Northern Territory are eligible to receive these services, the Australian Health and Welfare (AIHW) mainly has data for people aged 0-20.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10,000 children and young people who were aged under 21 and received Northern Territory outreach audiology services. Data on children and young people who receive outreach audiology services are not necessarily representative for all First Nations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2022, for about 10% of service participants who were able to complete audiology assessments, their hearing loss status was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954d8f921e54ec9">
              <w:r>
                <w:rPr>
                  <w:rStyle w:val="Hyperlink"/>
                  <w:i/>
                </w:rPr>
                <w:t xml:space="preserve">Australian Institute of Health and Welfare Act 1987</w:t>
              </w:r>
            </w:hyperlink>
            <w:r>
              <w:rPr>
                <w:rStyle w:val="row-content-rich-text"/>
              </w:rPr>
              <w:t xml:space="preserve"> (AIHW Act), governed by a </w:t>
            </w:r>
            <w:hyperlink w:tooltip="Board" w:history="true" r:id="R7aea1702911045a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905c5240f75a4ea6">
              <w:r>
                <w:rPr>
                  <w:rStyle w:val="Hyperlink"/>
                  <w:i/>
                </w:rPr>
                <w:t xml:space="preserve">Privacy Act 1988</w:t>
              </w:r>
            </w:hyperlink>
            <w:r>
              <w:rPr>
                <w:rStyle w:val="row-content-rich-text"/>
                <w:i/>
              </w:rPr>
              <w:t xml:space="preserve"> </w:t>
            </w:r>
            <w:r>
              <w:rPr>
                <w:rStyle w:val="row-content-rich-text"/>
              </w:rPr>
              <w:t xml:space="preserve">(Cth), and AIHW's data governance arrangements</w:t>
            </w:r>
            <w:r>
              <w:rPr>
                <w:rStyle w:val="row-content-rich-text"/>
              </w:rPr>
              <w:t xml:space="preserve"> </w:t>
            </w:r>
            <w:r>
              <w:rPr>
                <w:rStyle w:val="row-content-rich-text"/>
              </w:rPr>
              <w:t xml:space="preserve">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5dc9be04cf14086">
              <w:r>
                <w:rPr>
                  <w:rStyle w:val="Hyperlink"/>
                </w:rPr>
                <w:t xml:space="preserve">www.aihw.gov.au/about-us</w:t>
              </w:r>
            </w:hyperlink>
            <w:r>
              <w:rPr>
                <w:rStyle w:val="row-content-rich-text"/>
              </w:rPr>
              <w:t xml:space="preserve">), which includes details about the AIHW's governance (</w:t>
            </w:r>
            <w:hyperlink w:history="true" r:id="Rde212e4a18464ce8">
              <w:r>
                <w:rPr>
                  <w:rStyle w:val="Hyperlink"/>
                </w:rPr>
                <w:t xml:space="preserve">www.aihw.gov.au/about-us/our-governance</w:t>
              </w:r>
            </w:hyperlink>
            <w:r>
              <w:rPr>
                <w:rStyle w:val="row-content-rich-text"/>
              </w:rPr>
              <w:t xml:space="preserve">) and our role</w:t>
            </w:r>
            <w:r>
              <w:rPr>
                <w:rStyle w:val="row-content-rich-text"/>
              </w:rPr>
              <w:t xml:space="preserve"> </w:t>
            </w:r>
            <w:r>
              <w:rPr>
                <w:rStyle w:val="row-content-rich-text"/>
              </w:rPr>
              <w:t xml:space="preserve">and strategic goals (</w:t>
            </w:r>
            <w:hyperlink w:history="true" r:id="R190abe4259314ae9">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 and Aged Care.</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1a15bbebdc74410e">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2022.</w:t>
            </w:r>
          </w:p>
          <w:p>
            <w:pPr/>
            <w:r>
              <w:rPr>
                <w:rStyle w:val="row-content-rich-text"/>
              </w:rPr>
              <w:t xml:space="preserve">The latest report was published in September 2023, with a reference period of July 2012 to December 2022. </w:t>
            </w:r>
            <w:r>
              <w:rPr>
                <w:rStyle w:val="row-content-rich-text"/>
              </w:rPr>
              <w:t xml:space="preserve">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7f46571a5bf04785">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free of charge.</w:t>
            </w:r>
          </w:p>
          <w:p>
            <w:pPr>
              <w:spacing w:after="160"/>
            </w:pPr>
            <w:r>
              <w:rPr>
                <w:rStyle w:val="row-content-rich-text"/>
              </w:rPr>
              <w:t xml:space="preserve">Permission to obtain unpublished data must be sought from the NT DoH and the Department of Health and Aged Care via the AIHW. Depending on the data requested, approvals from relevant ethics committees of the Northern Territory may be required.</w:t>
            </w:r>
          </w:p>
          <w:p>
            <w:pPr/>
            <w:r>
              <w:rPr>
                <w:rStyle w:val="row-content-rich-text"/>
              </w:rPr>
              <w:t xml:space="preserve">Requests for unpublished data can be made by contacting the AIHW website. See </w:t>
            </w:r>
            <w:hyperlink w:history="true" r:id="Re7c70cba8eee4414">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db949a3c54674e32">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allows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First Nations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First Nations children in the Northern Territory. Furthermore, outreach audiology data cannot be generalised beyond the programs contained in the data collection; neither can they be used to fully determine the prevalence of health conditions among all First Nations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2022, hearing loss status was missing from the data for about 10%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has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Unique child records are counted by the use of the child's Hospital Registration Number (HRN). </w:t>
            </w:r>
            <w:r>
              <w:rPr>
                <w:rStyle w:val="row-content-rich-text"/>
              </w:rPr>
              <w:t xml:space="preserve">A very small percentage of children could not be counted accurately due to missing or incorrect HRNs in previous years. However in 2022, there were no such cases.</w:t>
            </w:r>
          </w:p>
          <w:p>
            <w:pPr/>
            <w:r>
              <w:rPr>
                <w:rStyle w:val="row-content-rich-text"/>
              </w:rPr>
              <w:t xml:space="preserve">Due to the nature of the collection process, there is a lag between the date when the service was provided and the date data is received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First Nations children and young people in the Northern Territory–published by the AIHW in January 2014 (for 2012–13)–contained services provided under the SFNT (that is, for children aged under 16). Following this, annual reports were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The latest seven reports differ from previous ones with a shift from reporting on a financial year to reporting on a calendar year. The latest report allows for comparison of years from the second half of 2012 (July–December) and for each whole calendar year from 2013 to 2021. The current report was published in September 2023 (with data to December 2022).</w:t>
            </w:r>
          </w:p>
          <w:p>
            <w:pPr/>
            <w:r>
              <w:rPr>
                <w:rStyle w:val="row-content-rich-text"/>
              </w:rPr>
              <w:t xml:space="preserve">SFNT outreach audiology services were developed and extended from the outreach audiology services originally funded through the CHCI(CtG), which ran from August 2007 to June 2012. However, data from the CHCI(CtG) cannot be directly compared with data from the SFNT/NTRAI program. The CHCI(CtG) services were provided to First Nations children in Prescribed Areas of the Northern Territory, and targeted at children who had a referral from their initial Child Health Check. The outreach audiology services provided through the SFNT/NTRAI are available to all First Nations children in the Northern Territory aged under 16. The final report from the CHCI(CtG) program, </w:t>
            </w:r>
            <w:r>
              <w:rPr>
                <w:rStyle w:val="row-content-rich-text"/>
                <w:i/>
              </w:rPr>
              <w:t xml:space="preserve">Northern Territory Emergency Response Child Health Check Initiative</w:t>
            </w:r>
            <w:r>
              <w:rPr>
                <w:rStyle w:val="row-content-rich-text"/>
              </w:rPr>
              <w:t xml:space="preserve">—</w:t>
            </w:r>
            <w:r>
              <w:rPr>
                <w:rStyle w:val="row-content-rich-text"/>
                <w:i/>
              </w:rPr>
              <w:t xml:space="preser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29/09/2023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7b8726b9c04bd3">
              <w:r>
                <w:rPr>
                  <w:rStyle w:val="Hyperlink"/>
                </w:rPr>
                <w:t xml:space="preserve">Northern Territory Remote Aboriginal Investment audiology data collection, 2020; Quality Statement</w:t>
              </w:r>
            </w:hyperlink>
          </w:p>
          <w:p>
            <w:pPr>
              <w:spacing w:before="0" w:after="0"/>
            </w:pPr>
            <w:r>
              <w:rPr>
                <w:rStyle w:val="row-content"/>
                <w:color w:val="244061"/>
              </w:rPr>
              <w:t xml:space="preserve">       </w:t>
            </w:r>
            <w:hyperlink w:history="true" r:id="R76470f78d42d418f">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Supersedes </w:t>
            </w:r>
            <w:hyperlink w:history="true" r:id="R760c63a232af486a">
              <w:r>
                <w:rPr>
                  <w:rStyle w:val="Hyperlink"/>
                </w:rPr>
                <w:t xml:space="preserve">Northern Territory Remote Aboriginal Investment audiology data collection, 2021; Quality Statement</w:t>
              </w:r>
            </w:hyperlink>
          </w:p>
          <w:p>
            <w:pPr>
              <w:spacing w:before="0" w:after="0"/>
            </w:pPr>
            <w:r>
              <w:rPr>
                <w:rStyle w:val="row-content"/>
                <w:color w:val="244061"/>
              </w:rPr>
              <w:t xml:space="preserve">       </w:t>
            </w:r>
            <w:hyperlink w:history="true" r:id="R8a2e0812a7b6486f">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8dcbcc41884c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f501ae340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bcc41884c42be" /><Relationship Type="http://schemas.openxmlformats.org/officeDocument/2006/relationships/header" Target="/word/header1.xml" Id="Rab1645541a544111" /><Relationship Type="http://schemas.openxmlformats.org/officeDocument/2006/relationships/settings" Target="/word/settings.xml" Id="Rdca8df22294a4528" /><Relationship Type="http://schemas.openxmlformats.org/officeDocument/2006/relationships/styles" Target="/word/styles.xml" Id="R3373f306b30944a6" /><Relationship Type="http://schemas.openxmlformats.org/officeDocument/2006/relationships/hyperlink" Target="https://meteor.aihw.gov.au/RegistrationAuthority/5" TargetMode="External" Id="R504e0b74053a4596" /><Relationship Type="http://schemas.openxmlformats.org/officeDocument/2006/relationships/numbering" Target="/word/numbering.xml" Id="R1f06f0887a6742da" /><Relationship Type="http://schemas.openxmlformats.org/officeDocument/2006/relationships/hyperlink" Target="https://www.comlaw.gov.au/Series/C2004A03450" TargetMode="External" Id="Rb954d8f921e54ec9" /><Relationship Type="http://schemas.openxmlformats.org/officeDocument/2006/relationships/hyperlink" Target="http://www.aihw.gov.au/aihw-board/" TargetMode="External" Id="R7aea1702911045ac" /><Relationship Type="http://schemas.openxmlformats.org/officeDocument/2006/relationships/hyperlink" Target="https://www.legislation.gov.au/Series/C2004A03712" TargetMode="External" Id="R905c5240f75a4ea6" /><Relationship Type="http://schemas.openxmlformats.org/officeDocument/2006/relationships/hyperlink" Target="https://www.aihw.gov.au/about-us" TargetMode="External" Id="Rd5dc9be04cf14086" /><Relationship Type="http://schemas.openxmlformats.org/officeDocument/2006/relationships/hyperlink" Target="https://www.aihw.gov.au/about-us/our-governance" TargetMode="External" Id="Rde212e4a18464ce8" /><Relationship Type="http://schemas.openxmlformats.org/officeDocument/2006/relationships/hyperlink" Target="http://www.aihw.gov.au/about-us/our-vision-and-strategic-goals" TargetMode="External" Id="R190abe4259314ae9" /><Relationship Type="http://schemas.openxmlformats.org/officeDocument/2006/relationships/hyperlink" Target="http://www.health.nt.gov.au/" TargetMode="External" Id="R1a15bbebdc74410e" /><Relationship Type="http://schemas.openxmlformats.org/officeDocument/2006/relationships/hyperlink" Target="http://www.aihw.gov.au/" TargetMode="External" Id="R7f46571a5bf04785" /><Relationship Type="http://schemas.openxmlformats.org/officeDocument/2006/relationships/hyperlink" Target="https://www.aihw.gov.au/our-services/data-on-request" TargetMode="External" Id="Re7c70cba8eee4414" /><Relationship Type="http://schemas.openxmlformats.org/officeDocument/2006/relationships/hyperlink" Target="http://www.federalfinancialrelations.gov.au/" TargetMode="External" Id="Rdb949a3c54674e32" /><Relationship Type="http://schemas.openxmlformats.org/officeDocument/2006/relationships/hyperlink" Target="https://meteor.aihw.gov.au/content/747606" TargetMode="External" Id="R237b8726b9c04bd3" /><Relationship Type="http://schemas.openxmlformats.org/officeDocument/2006/relationships/hyperlink" Target="https://meteor.aihw.gov.au/RegistrationAuthority/5" TargetMode="External" Id="R76470f78d42d418f" /><Relationship Type="http://schemas.openxmlformats.org/officeDocument/2006/relationships/hyperlink" Target="https://meteor.aihw.gov.au/content/764412" TargetMode="External" Id="R760c63a232af486a" /><Relationship Type="http://schemas.openxmlformats.org/officeDocument/2006/relationships/hyperlink" Target="https://meteor.aihw.gov.au/RegistrationAuthority/5" TargetMode="External" Id="R8a2e0812a7b6486f" /></Relationships>
</file>

<file path=word/_rels/header1.xml.rels>&#65279;<?xml version="1.0" encoding="utf-8"?><Relationships xmlns="http://schemas.openxmlformats.org/package/2006/relationships"><Relationship Type="http://schemas.openxmlformats.org/officeDocument/2006/relationships/image" Target="/media/image.png" Id="R85cf501ae3404bdf" /></Relationships>
</file>