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3d46b347244816"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2c-Proportion of patients with a hip fracture who were transferred from another hospital for treatment who received a nerve block prior to transfer</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2c-Proportion of patients with a hip fracture who were transferred from another hospital for treatment who received a nerve block prior to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2c-Proportion of patients with a hip fracture who were transferred from another hospital for treatment who received a nerve block prior to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ea6f1020f4d3a">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r>
              <w:rPr>
                <w:rStyle w:val="row-content-rich-text"/>
              </w:rPr>
              <w:t xml:space="preserve">hip fracture</w:t>
            </w:r>
            <w:r>
              <w:rPr>
                <w:rStyle w:val="row-content-rich-text"/>
              </w:rPr>
              <w:t xml:space="preserve"> who were transferred from another hospital for treatment who received a nerve block prior to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d2b05412f849b6">
              <w:r>
                <w:rPr>
                  <w:rStyle w:val="Hyperlink"/>
                </w:rPr>
                <w:t xml:space="preserve">Hip Fracture Clinical Care Standard 2023</w:t>
              </w:r>
            </w:hyperlink>
          </w:p>
          <w:p>
            <w:pPr>
              <w:spacing w:before="0" w:after="0"/>
            </w:pPr>
            <w:r>
              <w:rPr>
                <w:rStyle w:val="row-content"/>
                <w:color w:val="244061"/>
              </w:rPr>
              <w:t xml:space="preserve">       </w:t>
            </w:r>
            <w:hyperlink w:history="true" r:id="R9610d025d5e24a54">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included in the numerator, patients with a hip fracture must have:</w:t>
            </w:r>
          </w:p>
          <w:p>
            <w:pPr>
              <w:pStyle w:val="ListParagraph"/>
              <w:numPr>
                <w:ilvl w:val="0"/>
                <w:numId w:val="2"/>
              </w:numPr>
            </w:pPr>
            <w:r>
              <w:rPr>
                <w:rStyle w:val="row-content-rich-text"/>
              </w:rPr>
              <w:t xml:space="preserve">Been transferred from another hospital for treatment, and</w:t>
            </w:r>
          </w:p>
          <w:p>
            <w:pPr>
              <w:pStyle w:val="ListParagraph"/>
              <w:numPr>
                <w:ilvl w:val="0"/>
                <w:numId w:val="2"/>
              </w:numPr>
            </w:pPr>
            <w:r>
              <w:rPr>
                <w:rStyle w:val="row-content-rich-text"/>
              </w:rPr>
              <w:t xml:space="preserve">Received a nerve block prior to transfer.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w:t>
            </w:r>
            <w:r>
              <w:rPr>
                <w:rStyle w:val="row-content-rich-text"/>
              </w:rPr>
              <w:t xml:space="preserve">÷ Denominator)</w:t>
            </w:r>
            <w:r>
              <w:rPr>
                <w:rStyle w:val="row-content-rich-text"/>
              </w:rPr>
              <w:t xml:space="preserve">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transferred patients with a hip fracture who received a nerve block prior to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transferred patients with a hip fracture admitted to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Acute hospitals receiving transferred patients with a hip fracture.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Clinical Care Standard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Hip Fracture Clinical Care Standard. Sydney: ACSQHC; 2023.</w:t>
            </w:r>
          </w:p>
        </w:tc>
      </w:tr>
    </w:tbl>
    <w:p>
      <w:r>
        <w:br/>
      </w:r>
    </w:p>
    <w:sectPr>
      <w:footerReference xmlns:r="http://schemas.openxmlformats.org/officeDocument/2006/relationships" w:type="default" r:id="R95ec3ac74f41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780840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3222815ca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c3ac74f41421f" /><Relationship Type="http://schemas.openxmlformats.org/officeDocument/2006/relationships/header" Target="/word/header1.xml" Id="Ra5aa263965994755" /><Relationship Type="http://schemas.openxmlformats.org/officeDocument/2006/relationships/settings" Target="/word/settings.xml" Id="Rbca871347dfa4aad" /><Relationship Type="http://schemas.openxmlformats.org/officeDocument/2006/relationships/styles" Target="/word/styles.xml" Id="R4146c6a11c0540ad" /><Relationship Type="http://schemas.openxmlformats.org/officeDocument/2006/relationships/hyperlink" Target="https://meteor.aihw.gov.au/RegistrationAuthority/18" TargetMode="External" Id="Rda2ea6f1020f4d3a" /><Relationship Type="http://schemas.openxmlformats.org/officeDocument/2006/relationships/hyperlink" Target="https://meteor.aihw.gov.au/content/780812" TargetMode="External" Id="Re7d2b05412f849b6" /><Relationship Type="http://schemas.openxmlformats.org/officeDocument/2006/relationships/hyperlink" Target="https://meteor.aihw.gov.au/RegistrationAuthority/18" TargetMode="External" Id="R9610d025d5e24a54" /><Relationship Type="http://schemas.openxmlformats.org/officeDocument/2006/relationships/numbering" Target="/word/numbering.xml" Id="R13789cb7a2ba4a3b" /></Relationships>
</file>

<file path=word/_rels/header1.xml.rels>&#65279;<?xml version="1.0" encoding="utf-8"?><Relationships xmlns="http://schemas.openxmlformats.org/package/2006/relationships"><Relationship Type="http://schemas.openxmlformats.org/officeDocument/2006/relationships/image" Target="/media/image.png" Id="R17b3222815ca44c7" /></Relationships>
</file>