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81896e187948dc"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10th Revision, First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10th Revision, First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 1st edn;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994a6df6f4d01">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print publication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1992. The International Statistical Classification of Diseases and Related Health Problems, 10th Revision, First Edition, Volume I. Geneva: World Health Organization.</w:t>
            </w:r>
          </w:p>
          <w:p>
            <w:pPr>
              <w:spacing w:after="160"/>
            </w:pPr>
            <w:r>
              <w:rPr>
                <w:rStyle w:val="row-content-rich-text"/>
              </w:rPr>
              <w:t xml:space="preserve">World Health Organization 1993. The International Statistical Classification of Diseases and Related Health Problems, 10th Revision, First Edition, Volume II. Geneva: World Health Organization.</w:t>
            </w:r>
          </w:p>
          <w:p>
            <w:pPr/>
            <w:r>
              <w:rPr>
                <w:rStyle w:val="row-content-rich-text"/>
              </w:rPr>
              <w:t xml:space="preserve">World Health Organization 1994. The International Statistical Classification of Diseases and Related Health Problems, 10th Revision, First Edition, Volume III. Geneva: 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print publication of the International Statistical Classification of Diseases and Health Related Problems, 10th Revision, First Edition, Volumes I, II, III published in 1992, 1993, and 1994.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ac0c433a874d19">
              <w:r>
                <w:rPr>
                  <w:rStyle w:val="Hyperlink"/>
                </w:rPr>
                <w:t xml:space="preserve">International Classification of Diseases, Ninth Revision (ICD-9)</w:t>
              </w:r>
            </w:hyperlink>
          </w:p>
          <w:p>
            <w:pPr>
              <w:spacing w:before="0" w:after="0"/>
            </w:pPr>
            <w:r>
              <w:rPr>
                <w:rStyle w:val="row-content"/>
                <w:color w:val="244061"/>
              </w:rPr>
              <w:t xml:space="preserve">       </w:t>
            </w:r>
            <w:hyperlink w:history="true" r:id="Rf61d5d427ffe4b00">
              <w:r>
                <w:rPr>
                  <w:rStyle w:val="Hyperlink"/>
                  <w:color w:val="244061"/>
                </w:rPr>
                <w:t xml:space="preserve">Australian Institute of Health and Welfare</w:t>
              </w:r>
            </w:hyperlink>
            <w:r>
              <w:rPr>
                <w:rStyle w:val="row-content"/>
                <w:color w:val="244061"/>
              </w:rPr>
              <w:t xml:space="preserve">, Recorded 30/10/2023</w:t>
            </w:r>
          </w:p>
          <w:p>
            <w:r>
              <w:br/>
            </w:r>
            <w:r>
              <w:rPr>
                <w:rStyle w:val="row-content"/>
              </w:rPr>
              <w:t xml:space="preserve">Has been superseded by </w:t>
            </w:r>
            <w:hyperlink w:history="true" r:id="R47564e631913442c">
              <w:r>
                <w:rPr>
                  <w:rStyle w:val="Hyperlink"/>
                </w:rPr>
                <w:t xml:space="preserve">International Statistical Classification of Diseases and Related Health Problems, 10th Revision, Second Edition</w:t>
              </w:r>
            </w:hyperlink>
          </w:p>
          <w:p>
            <w:pPr>
              <w:spacing w:before="0" w:after="0"/>
            </w:pPr>
            <w:r>
              <w:rPr>
                <w:rStyle w:val="row-content"/>
                <w:color w:val="244061"/>
              </w:rPr>
              <w:t xml:space="preserve">       </w:t>
            </w:r>
            <w:hyperlink w:history="true" r:id="R8b9e97fe768b47c9">
              <w:r>
                <w:rPr>
                  <w:rStyle w:val="Hyperlink"/>
                  <w:color w:val="244061"/>
                </w:rPr>
                <w:t xml:space="preserve">Health</w:t>
              </w:r>
            </w:hyperlink>
            <w:r>
              <w:rPr>
                <w:rStyle w:val="row-content"/>
                <w:color w:val="244061"/>
              </w:rPr>
              <w:t xml:space="preserve">, Recorded 14/06/2023</w:t>
            </w:r>
          </w:p>
          <w:p>
            <w:r>
              <w:br/>
            </w:r>
            <w:r>
              <w:rPr>
                <w:rStyle w:val="row-content"/>
              </w:rPr>
              <w:t xml:space="preserve">Has been superseded by </w:t>
            </w:r>
            <w:hyperlink w:history="true" r:id="Ra8c583c8e6c64323">
              <w:r>
                <w:rPr>
                  <w:rStyle w:val="Hyperlink"/>
                </w:rPr>
                <w:t xml:space="preserve">International Statistical Classification of Diseases and Related Health Problems, Tenth Revision, (2nd edition)</w:t>
              </w:r>
            </w:hyperlink>
          </w:p>
          <w:p>
            <w:pPr>
              <w:spacing w:before="0" w:after="0"/>
            </w:pPr>
            <w:r>
              <w:rPr>
                <w:rStyle w:val="row-content"/>
                <w:color w:val="244061"/>
              </w:rPr>
              <w:t xml:space="preserve">       </w:t>
            </w:r>
            <w:hyperlink w:history="true" r:id="Rcedfd30258f84ac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4ef446525cb41af">
              <w:r>
                <w:rPr>
                  <w:rStyle w:val="Hyperlink"/>
                </w:rPr>
                <w:t xml:space="preserve">Underlying cause of death code (ICD-10 First Edition) ANN-ANN</w:t>
              </w:r>
            </w:hyperlink>
          </w:p>
          <w:p>
            <w:pPr>
              <w:spacing w:before="0" w:after="0"/>
            </w:pPr>
            <w:r>
              <w:rPr>
                <w:rStyle w:val="row-content"/>
                <w:color w:val="244061"/>
              </w:rPr>
              <w:t xml:space="preserve">       </w:t>
            </w:r>
            <w:hyperlink w:history="true" r:id="R572e523842004a8a">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163c133d9c5c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4f725eb99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c133d9c5c4272" /><Relationship Type="http://schemas.openxmlformats.org/officeDocument/2006/relationships/header" Target="/word/header1.xml" Id="R59c8993d425244a7" /><Relationship Type="http://schemas.openxmlformats.org/officeDocument/2006/relationships/settings" Target="/word/settings.xml" Id="R2901fe587b6c4806" /><Relationship Type="http://schemas.openxmlformats.org/officeDocument/2006/relationships/styles" Target="/word/styles.xml" Id="R001e3859e7e34c48" /><Relationship Type="http://schemas.openxmlformats.org/officeDocument/2006/relationships/hyperlink" Target="https://meteor.aihw.gov.au/RegistrationAuthority/12" TargetMode="External" Id="R319994a6df6f4d01" /><Relationship Type="http://schemas.openxmlformats.org/officeDocument/2006/relationships/numbering" Target="/word/numbering.xml" Id="Rc30e19cb17354841" /><Relationship Type="http://schemas.openxmlformats.org/officeDocument/2006/relationships/hyperlink" Target="https://meteor.aihw.gov.au/content/783279" TargetMode="External" Id="R3fac0c433a874d19" /><Relationship Type="http://schemas.openxmlformats.org/officeDocument/2006/relationships/hyperlink" Target="https://meteor.aihw.gov.au/RegistrationAuthority/24" TargetMode="External" Id="Rf61d5d427ffe4b00" /><Relationship Type="http://schemas.openxmlformats.org/officeDocument/2006/relationships/hyperlink" Target="https://meteor.aihw.gov.au/content/778770" TargetMode="External" Id="R47564e631913442c" /><Relationship Type="http://schemas.openxmlformats.org/officeDocument/2006/relationships/hyperlink" Target="https://meteor.aihw.gov.au/RegistrationAuthority/12" TargetMode="External" Id="R8b9e97fe768b47c9" /><Relationship Type="http://schemas.openxmlformats.org/officeDocument/2006/relationships/hyperlink" Target="https://meteor.aihw.gov.au/content/352607" TargetMode="External" Id="Ra8c583c8e6c64323" /><Relationship Type="http://schemas.openxmlformats.org/officeDocument/2006/relationships/hyperlink" Target="https://meteor.aihw.gov.au/RegistrationAuthority/12" TargetMode="External" Id="Rcedfd30258f84ace" /><Relationship Type="http://schemas.openxmlformats.org/officeDocument/2006/relationships/hyperlink" Target="https://meteor.aihw.gov.au/content/778792" TargetMode="External" Id="Re4ef446525cb41af" /><Relationship Type="http://schemas.openxmlformats.org/officeDocument/2006/relationships/hyperlink" Target="https://meteor.aihw.gov.au/RegistrationAuthority/12" TargetMode="External" Id="R572e523842004a8a" /></Relationships>
</file>

<file path=word/_rels/header1.xml.rels>&#65279;<?xml version="1.0" encoding="utf-8"?><Relationships xmlns="http://schemas.openxmlformats.org/package/2006/relationships"><Relationship Type="http://schemas.openxmlformats.org/officeDocument/2006/relationships/image" Target="/media/image.png" Id="Rbbd4f725eb994cc6" /></Relationships>
</file>