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59359d6b942c5" /></Relationships>
</file>

<file path=word/document.xml><?xml version="1.0" encoding="utf-8"?>
<w:document xmlns:r="http://schemas.openxmlformats.org/officeDocument/2006/relationships" xmlns:w="http://schemas.openxmlformats.org/wordprocessingml/2006/main">
  <w:body>
    <w:p>
      <w:pPr>
        <w:pStyle w:val="Title"/>
      </w:pPr>
      <w:r>
        <w:t>Aged care assessment—health condition reported, code (ICD-10-AM 12th edition)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assessment—health condition reported, code (ICD-10-AM 12th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 health condition of the person accessing an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9c4b4afe64f8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conditions (including mental health conditions or disabilities) a person experiences, which have an impact on their activities of daily living and social participation, as represented by an ICD-10-AM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31f4e6575f45f3">
              <w:r>
                <w:rPr>
                  <w:rStyle w:val="Hyperlink"/>
                </w:rPr>
                <w:t xml:space="preserve">Aged care assessment—health condition reported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7da03332f342b6">
              <w:r>
                <w:rPr>
                  <w:rStyle w:val="Hyperlink"/>
                </w:rPr>
                <w:t xml:space="preserve">Health condition code (ICD-10-AM 12th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70e42117d04ece">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Review information on the person’s health condition(s) that is provided by the person, their representative, the referrer (such as a GP or other health professional), their case notes or other similar source. Document the health condition or conditions that have an impact on the person’s activities of daily living or social participation.</w:t>
            </w:r>
          </w:p>
          <w:p>
            <w:pPr/>
            <w:r>
              <w:rPr>
                <w:rStyle w:val="row-content-rich-text"/>
              </w:rPr>
              <w:t xml:space="preserve">In instances that the person does not have any health condition that have an impact on their activities of daily living or social participation, select ‘no health conditions present’.</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health condition is a multiple response item. These can be new or pre-existing conditions.</w:t>
            </w:r>
          </w:p>
          <w:p>
            <w:pPr/>
            <w:r>
              <w:rPr>
                <w:rStyle w:val="row-content-rich-text"/>
              </w:rPr>
              <w:t xml:space="preserve">Health conditions are to be recorded at each assessment.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222ba3c0fc648fe">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3ba30afde1437a">
              <w:r>
                <w:rPr>
                  <w:rStyle w:val="Hyperlink"/>
                </w:rPr>
                <w:t xml:space="preserve">Aged care assessment cluster</w:t>
              </w:r>
            </w:hyperlink>
          </w:p>
          <w:p>
            <w:pPr>
              <w:pStyle w:val="registration-status"/>
              <w:spacing w:before="0" w:after="0"/>
            </w:pPr>
            <w:hyperlink w:history="true" r:id="Rfb6784b2d1014491">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4a5de39d83b0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8ac420e3b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de39d83b044ed" /><Relationship Type="http://schemas.openxmlformats.org/officeDocument/2006/relationships/header" Target="/word/header1.xml" Id="Rd7d82fd802134d79" /><Relationship Type="http://schemas.openxmlformats.org/officeDocument/2006/relationships/settings" Target="/word/settings.xml" Id="Rb7fe90c5e93b417e" /><Relationship Type="http://schemas.openxmlformats.org/officeDocument/2006/relationships/styles" Target="/word/styles.xml" Id="Rd4d9d2ae76f24378" /><Relationship Type="http://schemas.openxmlformats.org/officeDocument/2006/relationships/hyperlink" Target="https://meteor.aihw.gov.au/RegistrationAuthority/19" TargetMode="External" Id="R1d29c4b4afe64f8d" /><Relationship Type="http://schemas.openxmlformats.org/officeDocument/2006/relationships/hyperlink" Target="https://meteor.aihw.gov.au/content/778442" TargetMode="External" Id="Rac31f4e6575f45f3" /><Relationship Type="http://schemas.openxmlformats.org/officeDocument/2006/relationships/hyperlink" Target="https://meteor.aihw.gov.au/content/775077" TargetMode="External" Id="Rcd7da03332f342b6" /><Relationship Type="http://schemas.openxmlformats.org/officeDocument/2006/relationships/hyperlink" Target="https://meteor.aihw.gov.au/content/746656" TargetMode="External" Id="R7f70e42117d04ece" /><Relationship Type="http://schemas.openxmlformats.org/officeDocument/2006/relationships/hyperlink" Target="https://www.health.gov.au/resources/publications/my-aged-care-national-screening-and-assessment-form-user-guide?language=en" TargetMode="External" Id="Re222ba3c0fc648fe" /><Relationship Type="http://schemas.openxmlformats.org/officeDocument/2006/relationships/hyperlink" Target="https://meteor.aihw.gov.au/content/777819" TargetMode="External" Id="Rb43ba30afde1437a" /><Relationship Type="http://schemas.openxmlformats.org/officeDocument/2006/relationships/hyperlink" Target="https://meteor.aihw.gov.au/RegistrationAuthority/19" TargetMode="External" Id="Rfb6784b2d1014491" /></Relationships>
</file>

<file path=word/_rels/header1.xml.rels>&#65279;<?xml version="1.0" encoding="utf-8"?><Relationships xmlns="http://schemas.openxmlformats.org/package/2006/relationships"><Relationship Type="http://schemas.openxmlformats.org/officeDocument/2006/relationships/image" Target="/media/image.png" Id="Re1d8ac420e3b40a7" /></Relationships>
</file>