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c8bd3bcb5645c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f765ebccd41ca">
              <w:r>
                <w:rPr>
                  <w:rStyle w:val="Hyperlink"/>
                  <w:color w:val="244061"/>
                </w:rPr>
                <w:t xml:space="preserve">Health</w:t>
              </w:r>
            </w:hyperlink>
            <w:r>
              <w:rPr>
                <w:rStyle w:val="row-content"/>
                <w:color w:val="244061"/>
              </w:rPr>
              <w:t xml:space="preserve">, Recorded 23/04/2024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45d839e260ea4bbe">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schemes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181de6885c4d3f">
              <w:r>
                <w:rPr>
                  <w:rStyle w:val="Hyperlink"/>
                </w:rPr>
                <w:t xml:space="preserve">Australian Health Performance Framework, 2021</w:t>
              </w:r>
            </w:hyperlink>
          </w:p>
          <w:p>
            <w:pPr>
              <w:pStyle w:val="registration-status"/>
              <w:spacing w:before="0" w:after="0"/>
            </w:pPr>
            <w:hyperlink w:history="true" r:id="R5781fb2a95c5489a">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723fcc87e8b401e">
              <w:r>
                <w:rPr>
                  <w:rStyle w:val="Hyperlink"/>
                </w:rPr>
                <w:t xml:space="preserve">Australian Health Performance Framework: PI 2.2.2–Healthcare-associated Staphylococcus aureus bloodstream infections, 2022</w:t>
              </w:r>
            </w:hyperlink>
          </w:p>
          <w:p>
            <w:pPr>
              <w:pStyle w:val="registration-status"/>
              <w:spacing w:before="0" w:after="0"/>
            </w:pPr>
            <w:hyperlink w:history="true" r:id="Rf492ea0284c040cf">
              <w:r>
                <w:rPr>
                  <w:rStyle w:val="Hyperlink"/>
                  <w:color w:val="244061"/>
                </w:rPr>
                <w:t xml:space="preserve">Health</w:t>
              </w:r>
            </w:hyperlink>
            <w:r>
              <w:rPr>
                <w:rStyle w:val="row-content"/>
                <w:color w:val="244061"/>
              </w:rPr>
              <w:t xml:space="preserve">, Recorded 29/04/2024</w:t>
            </w:r>
          </w:p>
          <w:p>
            <w:r>
              <w:br/>
            </w:r>
            <w:hyperlink w:history="true" r:id="R13c95de04adb4b09">
              <w:r>
                <w:rPr>
                  <w:rStyle w:val="Hyperlink"/>
                </w:rPr>
                <w:t xml:space="preserve">Australian Health Performance Framework: PI 3.1.1–Incidence of heart attacks (acute coronary events), 2022</w:t>
              </w:r>
            </w:hyperlink>
          </w:p>
          <w:p>
            <w:pPr>
              <w:pStyle w:val="registration-status"/>
              <w:spacing w:before="0" w:after="0"/>
            </w:pPr>
            <w:hyperlink w:history="true" r:id="R80c0e22f68c94236">
              <w:r>
                <w:rPr>
                  <w:rStyle w:val="Hyperlink"/>
                  <w:color w:val="244061"/>
                </w:rPr>
                <w:t xml:space="preserve">Health</w:t>
              </w:r>
            </w:hyperlink>
            <w:r>
              <w:rPr>
                <w:rStyle w:val="row-content"/>
                <w:color w:val="244061"/>
              </w:rPr>
              <w:t xml:space="preserve">, Qualified 28/06/2024</w:t>
            </w:r>
          </w:p>
          <w:p>
            <w:r>
              <w:br/>
            </w:r>
            <w:hyperlink w:history="true" r:id="R0cfc6a1f38414e81">
              <w:r>
                <w:rPr>
                  <w:rStyle w:val="Hyperlink"/>
                </w:rPr>
                <w:t xml:space="preserve">Australian Health Performance Framework: PI 3.1.5–Hospitalisation for injury and poisoning, 2022</w:t>
              </w:r>
            </w:hyperlink>
          </w:p>
          <w:p>
            <w:pPr>
              <w:pStyle w:val="registration-status"/>
              <w:spacing w:before="0" w:after="0"/>
            </w:pPr>
            <w:hyperlink w:history="true" r:id="Rc279a15d475944ed">
              <w:r>
                <w:rPr>
                  <w:rStyle w:val="Hyperlink"/>
                  <w:color w:val="244061"/>
                </w:rPr>
                <w:t xml:space="preserve">Health</w:t>
              </w:r>
            </w:hyperlink>
            <w:r>
              <w:rPr>
                <w:rStyle w:val="row-content"/>
                <w:color w:val="244061"/>
              </w:rPr>
              <w:t xml:space="preserve">, Qualified 09/04/2024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e4ce925e78429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d24c545543214a0f">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2b5b63579b17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778019</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041d0cbf0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b63579b174d6b" /><Relationship Type="http://schemas.openxmlformats.org/officeDocument/2006/relationships/header" Target="/word/header1.xml" Id="R0caff16eff97480f" /><Relationship Type="http://schemas.openxmlformats.org/officeDocument/2006/relationships/settings" Target="/word/settings.xml" Id="R371e5e26234c4c4b" /><Relationship Type="http://schemas.openxmlformats.org/officeDocument/2006/relationships/styles" Target="/word/styles.xml" Id="R74bed0858f1a4adb" /><Relationship Type="http://schemas.openxmlformats.org/officeDocument/2006/relationships/numbering" Target="/word/numbering.xml" Id="Rb34e2938b1214a24" /><Relationship Type="http://schemas.openxmlformats.org/officeDocument/2006/relationships/hyperlink" Target="https://meteor.aihw.gov.au/RegistrationAuthority/12" TargetMode="External" Id="R404f765ebccd41ca" /><Relationship Type="http://schemas.openxmlformats.org/officeDocument/2006/relationships/hyperlink" Target="https://www.coaghealthcouncil.gov.au/Portals/0/OOS318_Attachment 1.pdf" TargetMode="External" Id="R45d839e260ea4bbe" /><Relationship Type="http://schemas.openxmlformats.org/officeDocument/2006/relationships/hyperlink" Target="https://meteor.aihw.gov.au/content/764926" TargetMode="External" Id="Rdd181de6885c4d3f" /><Relationship Type="http://schemas.openxmlformats.org/officeDocument/2006/relationships/hyperlink" Target="https://meteor.aihw.gov.au/RegistrationAuthority/12" TargetMode="External" Id="R5781fb2a95c5489a" /><Relationship Type="http://schemas.openxmlformats.org/officeDocument/2006/relationships/hyperlink" Target="https://meteor.aihw.gov.au/content/778297" TargetMode="External" Id="R3723fcc87e8b401e" /><Relationship Type="http://schemas.openxmlformats.org/officeDocument/2006/relationships/hyperlink" Target="https://meteor.aihw.gov.au/RegistrationAuthority/12" TargetMode="External" Id="Rf492ea0284c040cf" /><Relationship Type="http://schemas.openxmlformats.org/officeDocument/2006/relationships/hyperlink" Target="https://meteor.aihw.gov.au/content/794325" TargetMode="External" Id="R13c95de04adb4b09" /><Relationship Type="http://schemas.openxmlformats.org/officeDocument/2006/relationships/hyperlink" Target="https://meteor.aihw.gov.au/RegistrationAuthority/12" TargetMode="External" Id="R80c0e22f68c94236" /><Relationship Type="http://schemas.openxmlformats.org/officeDocument/2006/relationships/hyperlink" Target="https://meteor.aihw.gov.au/content/790196" TargetMode="External" Id="R0cfc6a1f38414e81" /><Relationship Type="http://schemas.openxmlformats.org/officeDocument/2006/relationships/hyperlink" Target="https://meteor.aihw.gov.au/RegistrationAuthority/12" TargetMode="External" Id="Rc279a15d475944ed" /><Relationship Type="http://schemas.openxmlformats.org/officeDocument/2006/relationships/hyperlink" Target="https://meteor.aihw.gov.au/content/246013" TargetMode="External" Id="R0be4ce925e78429f" /><Relationship Type="http://schemas.openxmlformats.org/officeDocument/2006/relationships/hyperlink" Target="https://www.coaghealthcouncil.gov.au/Portals/0/OOS318_Attachment 1.pdf" TargetMode="External" Id="Rd24c545543214a0f" /></Relationships>
</file>

<file path=word/_rels/header1.xml.rels>&#65279;<?xml version="1.0" encoding="utf-8"?><Relationships xmlns="http://schemas.openxmlformats.org/package/2006/relationships"><Relationship Type="http://schemas.openxmlformats.org/officeDocument/2006/relationships/image" Target="/media/image.png" Id="R0f9041d0cbf04da6" /></Relationships>
</file>