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457d17cc1544e2" /></Relationships>
</file>

<file path=word/document.xml><?xml version="1.0" encoding="utf-8"?>
<w:document xmlns:r="http://schemas.openxmlformats.org/officeDocument/2006/relationships" xmlns:w="http://schemas.openxmlformats.org/wordprocessingml/2006/main">
  <w:body>
    <w:p>
      <w:pPr>
        <w:pStyle w:val="Title"/>
      </w:pPr>
      <w:r>
        <w:t>Sporting activity—grade or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Sporting activity—grade or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Grade or level of a sporting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038e548a4436e">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formal competitive grade or level of a sporting activity,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53fb50406e42d9">
              <w:r>
                <w:rPr>
                  <w:rStyle w:val="Hyperlink"/>
                </w:rPr>
                <w:t xml:space="preserve">Sporting activity—sporting grade or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7eb24a8f1b4ec3">
              <w:r>
                <w:rPr>
                  <w:rStyle w:val="Hyperlink"/>
                </w:rPr>
                <w:t xml:space="preserve">Sporting grade or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 performance/elite/professional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Sub-elite (semi-professional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Club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Recreational/social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7213b6b9874872">
              <w:r>
                <w:rPr>
                  <w:rStyle w:val="Hyperlink"/>
                </w:rPr>
                <w:t xml:space="preserve">Australian Sports Injury Data Dictionary</w:t>
              </w:r>
            </w:hyperlink>
          </w:p>
          <w:p>
            <w:pPr>
              <w:pStyle w:val="registration-status"/>
              <w:spacing w:before="0" w:after="0"/>
            </w:pPr>
            <w:hyperlink w:history="true" r:id="R5f021339ca394940">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In the ASIDD this data element records the grade or level of competition or type of activity at the time of injury. The elite level includes state or national representation, a national level competition such as the National Basketball League or National Soccer League, or athletes on an AIS/SIS scholarship. The grade of competition can be broken down into Masters/Veterans, Adult/Other and Junior. The grade of competition can be broken down into sport specific categories if required.</w:t>
            </w:r>
          </w:p>
          <w:p>
            <w:r>
              <w:rPr>
                <w:rStyle w:val="row-content"/>
              </w:rPr>
              <w:t xml:space="preserve"> This item can help to identify if injuries are more prevalent in elite or non-elite competition as well as if the injury rate is higher in lower grade competition. In some sports the level of sports medicine support is higher for first grade with doctors, physiotherapists and sports trainers, whereas in lower grades the players are not well supported. Skill levels and fitness may vary between levels of play and relate to injury prevalence.</w:t>
            </w:r>
          </w:p>
          <w:p>
            <w:r>
              <w:br/>
            </w:r>
            <w:r>
              <w:br/>
            </w:r>
          </w:p>
        </w:tc>
      </w:tr>
    </w:tbl>
    <w:p/>
    <w:tbl>
      <w:tblPr>
        <w:tblStyle w:val="TableGrid"/>
        <w:tblW w:w="0" w:type="auto"/>
      </w:tblPr>
    </w:tbl>
    <w:p>
      <w:r>
        <w:br/>
      </w:r>
    </w:p>
    <w:sectPr>
      <w:footerReference xmlns:r="http://schemas.openxmlformats.org/officeDocument/2006/relationships" w:type="default" r:id="Ra80d585d1ede48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777438</w:t>
    </w:r>
    <w:r>
      <w:ptab w:alignment="right" w:relativeTo="margin" w:leader="none"/>
    </w:r>
    <w:r>
      <w:t xml:space="preserve">Page </w:t>
    </w:r>
    <w:fldSimple w:instr="PAGE"/>
    <w:r>
      <w:t xml:space="preserve"> of </w:t>
    </w:r>
    <w:fldSimple w:instr="NUMPAGES"/>
    <w:r>
      <w:ptab w:alignment="left" w:relativeTo="margin" w:leader="none"/>
    </w:r>
    <w:r>
      <w:t>Downloaded 22-Jun-2024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e810f426ea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d585d1ede48bd" /><Relationship Type="http://schemas.openxmlformats.org/officeDocument/2006/relationships/header" Target="/word/header1.xml" Id="R7ce71c4fc02a45a7" /><Relationship Type="http://schemas.openxmlformats.org/officeDocument/2006/relationships/settings" Target="/word/settings.xml" Id="R1866439c40a941ec" /><Relationship Type="http://schemas.openxmlformats.org/officeDocument/2006/relationships/styles" Target="/word/styles.xml" Id="R7b7b6eac7bfc4992" /><Relationship Type="http://schemas.openxmlformats.org/officeDocument/2006/relationships/hyperlink" Target="https://meteor.aihw.gov.au/RegistrationAuthority/24" TargetMode="External" Id="R53c038e548a4436e" /><Relationship Type="http://schemas.openxmlformats.org/officeDocument/2006/relationships/hyperlink" Target="https://meteor.aihw.gov.au/content/777440" TargetMode="External" Id="R1053fb50406e42d9" /><Relationship Type="http://schemas.openxmlformats.org/officeDocument/2006/relationships/hyperlink" Target="https://meteor.aihw.gov.au/content/787890" TargetMode="External" Id="R8b7eb24a8f1b4ec3" /><Relationship Type="http://schemas.openxmlformats.org/officeDocument/2006/relationships/hyperlink" Target="https://meteor.aihw.gov.au/content/777500" TargetMode="External" Id="Ref7213b6b9874872" /><Relationship Type="http://schemas.openxmlformats.org/officeDocument/2006/relationships/hyperlink" Target="https://meteor.aihw.gov.au/RegistrationAuthority/24" TargetMode="External" Id="R5f021339ca394940" /></Relationships>
</file>

<file path=word/_rels/header1.xml.rels>&#65279;<?xml version="1.0" encoding="utf-8"?><Relationships xmlns="http://schemas.openxmlformats.org/package/2006/relationships"><Relationship Type="http://schemas.openxmlformats.org/officeDocument/2006/relationships/image" Target="/media/image.png" Id="R52e810f426ea4898" /></Relationships>
</file>