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9a40bdf2f4e6b" /></Relationships>
</file>

<file path=word/document.xml><?xml version="1.0" encoding="utf-8"?>
<w:document xmlns:r="http://schemas.openxmlformats.org/officeDocument/2006/relationships" xmlns:w="http://schemas.openxmlformats.org/wordprocessingml/2006/main">
  <w:body>
    <w:p>
      <w:pPr>
        <w:pStyle w:val="Title"/>
      </w:pPr>
      <w:r>
        <w:t>Injury event—nature of injury,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injury,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injury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a7b9b37f9480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in an injury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ef22db674048d8">
              <w:r>
                <w:rPr>
                  <w:rStyle w:val="Hyperlink"/>
                </w:rPr>
                <w:t xml:space="preserve">Injury event—nature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6b618eae6429d">
              <w:r>
                <w:rPr>
                  <w:rStyle w:val="Hyperlink"/>
                </w:rPr>
                <w:t xml:space="preserve">Type of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musculoskeletal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Open wound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superficial injury to skin surface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Fracture</w:t>
            </w:r>
          </w:p>
          <w:p>
            <w:pPr>
              <w:spacing w:after="160"/>
            </w:pPr>
            <w:r>
              <w:rPr>
                <w:rStyle w:val="row-content-rich-text"/>
              </w:rPr>
              <w:t xml:space="preserve">Includes partial or complete break in a bone.</w:t>
            </w:r>
          </w:p>
          <w:p>
            <w:pPr>
              <w:spacing w:after="160"/>
            </w:pPr>
            <w:r>
              <w:rPr>
                <w:rStyle w:val="row-content-rich-text"/>
              </w:rPr>
              <w:t xml:space="preserve">CODE 2    Dislocation</w:t>
            </w:r>
          </w:p>
          <w:p>
            <w:pPr>
              <w:spacing w:after="160"/>
            </w:pPr>
            <w:r>
              <w:rPr>
                <w:rStyle w:val="row-content-rich-text"/>
              </w:rPr>
              <w:t xml:space="preserve">Includes separation of different bones where they join.</w:t>
            </w:r>
          </w:p>
          <w:p>
            <w:pPr>
              <w:spacing w:after="160"/>
            </w:pPr>
            <w:r>
              <w:rPr>
                <w:rStyle w:val="row-content-rich-text"/>
              </w:rPr>
              <w:t xml:space="preserve">CODE 3    Other musculoskeletal injury</w:t>
            </w:r>
          </w:p>
          <w:p>
            <w:pPr>
              <w:spacing w:after="160"/>
            </w:pPr>
            <w:r>
              <w:rPr>
                <w:rStyle w:val="row-content-rich-text"/>
              </w:rPr>
              <w:t xml:space="preserve">Includes sprain, strain or tear of muscles, ligaments or joints.</w:t>
            </w:r>
          </w:p>
          <w:p>
            <w:pPr>
              <w:spacing w:after="160"/>
            </w:pPr>
            <w:r>
              <w:rPr>
                <w:rStyle w:val="row-content-rich-text"/>
              </w:rPr>
              <w:t xml:space="preserve">CODE 4    Head injury</w:t>
            </w:r>
          </w:p>
          <w:p>
            <w:pPr>
              <w:spacing w:after="160"/>
            </w:pPr>
            <w:r>
              <w:rPr>
                <w:rStyle w:val="row-content-rich-text"/>
              </w:rPr>
              <w:t xml:space="preserve">Includes concussion.</w:t>
            </w:r>
          </w:p>
          <w:p>
            <w:pPr>
              <w:spacing w:after="160"/>
            </w:pPr>
            <w:r>
              <w:rPr>
                <w:rStyle w:val="row-content-rich-text"/>
              </w:rPr>
              <w:t xml:space="preserve">CODE 5    Open wound</w:t>
            </w:r>
          </w:p>
          <w:p>
            <w:pPr>
              <w:spacing w:after="160"/>
            </w:pPr>
            <w:r>
              <w:rPr>
                <w:rStyle w:val="row-content-rich-text"/>
              </w:rPr>
              <w:t xml:space="preserve">Includes such as cut, puncture, bite.</w:t>
            </w:r>
          </w:p>
          <w:p>
            <w:pPr>
              <w:spacing w:after="160"/>
            </w:pPr>
            <w:r>
              <w:rPr>
                <w:rStyle w:val="row-content-rich-text"/>
              </w:rPr>
              <w:t xml:space="preserve">CODE 6    Other superficial injury to skin surface</w:t>
            </w:r>
          </w:p>
          <w:p>
            <w:pPr/>
            <w:r>
              <w:rPr>
                <w:rStyle w:val="row-content-rich-text"/>
              </w:rPr>
              <w:t xml:space="preserve">Includes such as grazing, bruising or blistering.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f221c60ec64ac4">
              <w:r>
                <w:rPr>
                  <w:rStyle w:val="Hyperlink"/>
                </w:rPr>
                <w:t xml:space="preserve">Injury event—nature of main injury </w:t>
              </w:r>
            </w:hyperlink>
          </w:p>
          <w:p>
            <w:pPr>
              <w:pStyle w:val="registration-status"/>
              <w:spacing w:before="0" w:after="0"/>
            </w:pPr>
            <w:hyperlink w:history="true" r:id="Rdc35a34067fb47f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51bd559994802">
              <w:r>
                <w:rPr>
                  <w:rStyle w:val="Hyperlink"/>
                </w:rPr>
                <w:t xml:space="preserve">Australian Sports Injury Data Dictionary</w:t>
              </w:r>
            </w:hyperlink>
          </w:p>
          <w:p>
            <w:pPr>
              <w:pStyle w:val="registration-status"/>
              <w:spacing w:before="0" w:after="0"/>
            </w:pPr>
            <w:hyperlink w:history="true" r:id="R038089211c0f439a">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The nature of injury determines the type of assistance sought and the place of treatment. Abrasions and cuts may be treated by a sports trainer at the side of the field, whereas fractures would be referred to hospital or medical officer.</w:t>
            </w:r>
          </w:p>
          <w:p>
            <w:r>
              <w:br/>
            </w:r>
            <w:r>
              <w:br/>
            </w:r>
          </w:p>
        </w:tc>
      </w:tr>
    </w:tbl>
    <w:p/>
    <w:tbl>
      <w:tblPr>
        <w:tblStyle w:val="TableGrid"/>
        <w:tblW w:w="0" w:type="auto"/>
      </w:tblPr>
    </w:tbl>
    <w:p>
      <w:r>
        <w:br/>
      </w:r>
    </w:p>
    <w:sectPr>
      <w:footerReference xmlns:r="http://schemas.openxmlformats.org/officeDocument/2006/relationships" w:type="default" r:id="R54af88e28363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41829da64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f88e283634203" /><Relationship Type="http://schemas.openxmlformats.org/officeDocument/2006/relationships/header" Target="/word/header1.xml" Id="R2bad496ecda94684" /><Relationship Type="http://schemas.openxmlformats.org/officeDocument/2006/relationships/settings" Target="/word/settings.xml" Id="R2579e82228fe4f14" /><Relationship Type="http://schemas.openxmlformats.org/officeDocument/2006/relationships/styles" Target="/word/styles.xml" Id="R731acd99e42d4eda" /><Relationship Type="http://schemas.openxmlformats.org/officeDocument/2006/relationships/hyperlink" Target="https://meteor.aihw.gov.au/RegistrationAuthority/24" TargetMode="External" Id="Ra49a7b9b37f94808" /><Relationship Type="http://schemas.openxmlformats.org/officeDocument/2006/relationships/hyperlink" Target="https://meteor.aihw.gov.au/content/780857" TargetMode="External" Id="R5def22db674048d8" /><Relationship Type="http://schemas.openxmlformats.org/officeDocument/2006/relationships/hyperlink" Target="https://meteor.aihw.gov.au/content/776929" TargetMode="External" Id="R4a96b618eae6429d" /><Relationship Type="http://schemas.openxmlformats.org/officeDocument/2006/relationships/hyperlink" Target="https://meteor.aihw.gov.au/content/269532" TargetMode="External" Id="R2af221c60ec64ac4" /><Relationship Type="http://schemas.openxmlformats.org/officeDocument/2006/relationships/hyperlink" Target="https://meteor.aihw.gov.au/RegistrationAuthority/12" TargetMode="External" Id="Rdc35a34067fb47f0" /><Relationship Type="http://schemas.openxmlformats.org/officeDocument/2006/relationships/hyperlink" Target="https://meteor.aihw.gov.au/content/777500" TargetMode="External" Id="R52251bd559994802" /><Relationship Type="http://schemas.openxmlformats.org/officeDocument/2006/relationships/hyperlink" Target="https://meteor.aihw.gov.au/RegistrationAuthority/24" TargetMode="External" Id="R038089211c0f439a" /></Relationships>
</file>

<file path=word/_rels/header1.xml.rels>&#65279;<?xml version="1.0" encoding="utf-8"?><Relationships xmlns="http://schemas.openxmlformats.org/package/2006/relationships"><Relationship Type="http://schemas.openxmlformats.org/officeDocument/2006/relationships/image" Target="/media/image.png" Id="Rfd441829da644bcc" /></Relationships>
</file>