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a95c855224d66"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d0d841805414c">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 smoking status cluster defines a prison dischargee's history of tobacco use, current smoking status and the quit smoking programs available and used in prisons.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smoking status cluster comprises 6 data elements that, in combination, determine a prison dischargee's history of tobacco use, current smoking status and assistance to quit smoking.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dischargee's history of tobacco use, smoking status and assistance to quit smoking are collected from prisoners who are to be discharged from the prison system in the following 4 weeks from the date of data collection,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cc95fe304a453a">
              <w:r>
                <w:rPr>
                  <w:rStyle w:val="Hyperlink"/>
                </w:rPr>
                <w:t xml:space="preserve">Prison dischargee smoking status cluster</w:t>
              </w:r>
            </w:hyperlink>
          </w:p>
          <w:p>
            <w:pPr>
              <w:pStyle w:val="registration-status"/>
              <w:spacing w:before="0" w:after="0"/>
            </w:pPr>
            <w:hyperlink w:history="true" r:id="R51e64b2994374036">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a003ed34b7ce4f11">
              <w:r>
                <w:rPr>
                  <w:rStyle w:val="Hyperlink"/>
                </w:rPr>
                <w:t xml:space="preserve">Prison dischargee smoking status cluster</w:t>
              </w:r>
            </w:hyperlink>
          </w:p>
          <w:p>
            <w:pPr>
              <w:pStyle w:val="registration-status"/>
              <w:spacing w:before="0" w:after="0"/>
            </w:pPr>
            <w:hyperlink w:history="true" r:id="R623ed904fed543ce">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7fe99f62e441c8">
              <w:r>
                <w:rPr>
                  <w:rStyle w:val="Hyperlink"/>
                </w:rPr>
                <w:t xml:space="preserve">Prison dischargee NBEDS 2018</w:t>
              </w:r>
            </w:hyperlink>
          </w:p>
          <w:p>
            <w:pPr>
              <w:pStyle w:val="registration-status"/>
              <w:spacing w:before="0" w:after="0"/>
            </w:pPr>
            <w:hyperlink w:history="true" r:id="R46ab63dfba394246">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eccbda9ad264f7e">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p>
                  <w:r>
                    <w:t xml:space="preserve">This data element corresponds to the following question of the Prison Dischargee Form:</w:t>
                  </w:r>
                </w:p>
                <w:p>
                  <w:r>
                    <w:t xml:space="preserve">23a. Do you currently smoke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f6f0b1be1e24d8e">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p>
                  <w:r>
                    <w:t xml:space="preserve">This data element corresponds to the following question of the Prison Dischargee Form:</w:t>
                  </w:r>
                </w:p>
                <w:p>
                  <w:r>
                    <w:t xml:space="preserve">23b. Did you smoke upon entry to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7687635d8e34463">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CODE 1 'Yes' response to </w:t>
                  </w:r>
                  <w:hyperlink w:history="true" r:id="Rf3dae4a2091745ef">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p>
                  <w:r>
                    <w:t xml:space="preserve">This data element corresponds to the following question of the Prison Dischargee Form:</w:t>
                  </w:r>
                </w:p>
                <w:p>
                  <w:r>
                    <w:t xml:space="preserve">23c. Compared with before you came to prison this time, how much do you smoke now?</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82857373f11483e">
                    <w:r>
                      <w:rPr>
                        <w:rStyle w:val="Hyperlink"/>
                      </w:rPr>
                      <w:t xml:space="preserve">Smoking cessation program cluster</w:t>
                    </w:r>
                  </w:hyperlink>
                </w:p>
                <w:p>
                  <w:r>
                    <w:rPr>
                      <w:b/>
                      <w:i/>
                      <w:color w:val="333333"/>
                    </w:rPr>
                    <w:t xml:space="preserve">Conditional obligation:</w:t>
                  </w:r>
                </w:p>
                <w:p>
                  <w:r>
                    <w:t xml:space="preserve">Conditional on a CODE 1 'Yes' response to </w:t>
                  </w:r>
                  <w:hyperlink w:history="true" r:id="R22fd7a62f85244ea">
                    <w:r>
                      <w:rPr>
                        <w:rStyle w:val="Hyperlink"/>
                      </w:rPr>
                      <w:t xml:space="preserve">Person—current smoking status indicator, prisoner health yes/no/unknown code N</w:t>
                    </w:r>
                  </w:hyperlink>
                </w:p>
                <w:p>
                  <w:r>
                    <w:rPr>
                      <w:b/>
                      <w:i/>
                      <w:color w:val="333333"/>
                    </w:rPr>
                    <w:t xml:space="preserve">DSS specific information:</w:t>
                  </w:r>
                </w:p>
                <w:p>
                  <w:r>
                    <w:t xml:space="preserve">Data reported in this cluster corresponds to the following question of the Prison Dischargee Form:</w:t>
                  </w:r>
                </w:p>
                <w:p>
                  <w:r>
                    <w:t xml:space="preserve">23d. While in prison this time, what assistance was available to help you quit smoking?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84f9b82e994454">
                    <w:r>
                      <w:rPr>
                        <w:rStyle w:val="Hyperlink"/>
                      </w:rPr>
                      <w:t xml:space="preserve">Prison dischargee—assistance available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bd89377686549b5">
                    <w:r>
                      <w:rPr>
                        <w:rStyle w:val="Hyperlink"/>
                      </w:rPr>
                      <w:t xml:space="preserve">Prison dischargee—assistance used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5d447bba4a8428a">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CODE 1 'Yes' response to </w:t>
                  </w:r>
                  <w:hyperlink w:history="true" r:id="R9e6974ac63814bb3">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5cb786f318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e63e8b17e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cb786f3184e13" /><Relationship Type="http://schemas.openxmlformats.org/officeDocument/2006/relationships/header" Target="/word/header1.xml" Id="R002baf809e7c430d" /><Relationship Type="http://schemas.openxmlformats.org/officeDocument/2006/relationships/settings" Target="/word/settings.xml" Id="R6260833b6bc24b9d" /><Relationship Type="http://schemas.openxmlformats.org/officeDocument/2006/relationships/styles" Target="/word/styles.xml" Id="R106478364d4844a9" /><Relationship Type="http://schemas.openxmlformats.org/officeDocument/2006/relationships/hyperlink" Target="https://meteor.aihw.gov.au/RegistrationAuthority/12" TargetMode="External" Id="Rb57d0d841805414c" /><Relationship Type="http://schemas.openxmlformats.org/officeDocument/2006/relationships/hyperlink" Target="https://meteor.aihw.gov.au/content/625820" TargetMode="External" Id="R1ecc95fe304a453a" /><Relationship Type="http://schemas.openxmlformats.org/officeDocument/2006/relationships/hyperlink" Target="https://meteor.aihw.gov.au/RegistrationAuthority/12" TargetMode="External" Id="R51e64b2994374036" /><Relationship Type="http://schemas.openxmlformats.org/officeDocument/2006/relationships/hyperlink" Target="https://meteor.aihw.gov.au/content/760960" TargetMode="External" Id="Ra003ed34b7ce4f11" /><Relationship Type="http://schemas.openxmlformats.org/officeDocument/2006/relationships/hyperlink" Target="https://meteor.aihw.gov.au/RegistrationAuthority/12" TargetMode="External" Id="R623ed904fed543ce" /><Relationship Type="http://schemas.openxmlformats.org/officeDocument/2006/relationships/hyperlink" Target="https://meteor.aihw.gov.au/content/696775" TargetMode="External" Id="R177fe99f62e441c8" /><Relationship Type="http://schemas.openxmlformats.org/officeDocument/2006/relationships/hyperlink" Target="https://meteor.aihw.gov.au/RegistrationAuthority/12" TargetMode="External" Id="R46ab63dfba394246" /><Relationship Type="http://schemas.openxmlformats.org/officeDocument/2006/relationships/hyperlink" Target="https://meteor.aihw.gov.au/content/631318" TargetMode="External" Id="Rbeccbda9ad264f7e" /><Relationship Type="http://schemas.openxmlformats.org/officeDocument/2006/relationships/hyperlink" Target="https://meteor.aihw.gov.au/content/625832" TargetMode="External" Id="R8f6f0b1be1e24d8e" /><Relationship Type="http://schemas.openxmlformats.org/officeDocument/2006/relationships/hyperlink" Target="https://meteor.aihw.gov.au/content/625850" TargetMode="External" Id="R97687635d8e34463" /><Relationship Type="http://schemas.openxmlformats.org/officeDocument/2006/relationships/hyperlink" Target="https://meteor.aihw.gov.au/content/631318" TargetMode="External" Id="Rf3dae4a2091745ef" /><Relationship Type="http://schemas.openxmlformats.org/officeDocument/2006/relationships/hyperlink" Target="https://meteor.aihw.gov.au/content/776353" TargetMode="External" Id="Rf82857373f11483e" /><Relationship Type="http://schemas.openxmlformats.org/officeDocument/2006/relationships/hyperlink" Target="https://meteor.aihw.gov.au/content/631318" TargetMode="External" Id="R22fd7a62f85244ea" /><Relationship Type="http://schemas.openxmlformats.org/officeDocument/2006/relationships/hyperlink" Target="https://meteor.aihw.gov.au/content/631333" TargetMode="External" Id="R2884f9b82e994454" /><Relationship Type="http://schemas.openxmlformats.org/officeDocument/2006/relationships/hyperlink" Target="https://meteor.aihw.gov.au/content/631343" TargetMode="External" Id="R5bd89377686549b5" /><Relationship Type="http://schemas.openxmlformats.org/officeDocument/2006/relationships/hyperlink" Target="https://meteor.aihw.gov.au/content/625853" TargetMode="External" Id="R95d447bba4a8428a" /><Relationship Type="http://schemas.openxmlformats.org/officeDocument/2006/relationships/hyperlink" Target="https://meteor.aihw.gov.au/content/631318" TargetMode="External" Id="R9e6974ac63814bb3" /></Relationships>
</file>

<file path=word/_rels/header1.xml.rels>&#65279;<?xml version="1.0" encoding="utf-8"?><Relationships xmlns="http://schemas.openxmlformats.org/package/2006/relationships"><Relationship Type="http://schemas.openxmlformats.org/officeDocument/2006/relationships/image" Target="/media/image.png" Id="Rb9de63e8b17e4358" /></Relationships>
</file>