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e2d487a5c4d46" /></Relationships>
</file>

<file path=word/document.xml><?xml version="1.0" encoding="utf-8"?>
<w:document xmlns:r="http://schemas.openxmlformats.org/officeDocument/2006/relationships" xmlns:w="http://schemas.openxmlformats.org/wordprocessingml/2006/main">
  <w:body>
    <w:p>
      <w:pPr>
        <w:pStyle w:val="Title"/>
      </w:pPr>
      <w:r>
        <w:t>Person—area of usual residence, code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Person's area of usual residence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dd0a7bf984acf">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0c309f8d1c43a9">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35c60113774855">
              <w:r>
                <w:rPr>
                  <w:rStyle w:val="Hyperlink"/>
                </w:rPr>
                <w:t xml:space="preserve">Usual residence code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64b719ea684cac">
              <w:r>
                <w:rPr>
                  <w:rStyle w:val="Hyperlink"/>
                </w:rPr>
                <w:t xml:space="preserve">National mortality database DSS 1964-1967</w:t>
              </w:r>
            </w:hyperlink>
          </w:p>
          <w:p>
            <w:pPr>
              <w:spacing w:before="0" w:after="0"/>
            </w:pPr>
            <w:r>
              <w:rPr>
                <w:rStyle w:val="row-content"/>
                <w:color w:val="244061"/>
              </w:rPr>
              <w:t xml:space="preserve">       </w:t>
            </w:r>
            <w:hyperlink w:history="true" r:id="R7331f6acc194464f">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The method used to convert collected demographic information into a 5-digit usual residence code changed between 1964 and 1965.</w:t>
            </w:r>
          </w:p>
          <w:p>
            <w:r>
              <w:rPr>
                <w:rStyle w:val="row-content"/>
              </w:rPr>
              <w:t xml:space="preserve">In 1964, the first digit was populated using the 'State of usual residence' code, and the second and third digits were populated using the single-digit 'Statistical Division' code repeated, with the fourth and fifth digits being populated using the 2-digit Local Government Area code. E.g., 52211 represents the LGA of Harvey in the South-West division of WA. The '22' is the 1-digit statistical code for the South-West SD.</w:t>
            </w:r>
          </w:p>
          <w:p>
            <w:r>
              <w:rPr>
                <w:rStyle w:val="row-content"/>
              </w:rPr>
              <w:t xml:space="preserve">In 1965, the first digit was populated using the 'State of usual residence' code, the second digit was populated using the single-digit 'Statistical Division' code, the third digit value would always be set to 'zero', and the fourth and fifth digits would be populated using the 2-digit Local Government code. E.g., 52011 represents the LGA of Harvey in the South-West division of WA. The '2' is the 1-digit statistical code for the South-West SD.</w:t>
            </w:r>
          </w:p>
          <w:p>
            <w:r>
              <w:rPr>
                <w:rStyle w:val="row-content"/>
              </w:rPr>
              <w:t xml:space="preserve">From 1964 to 1982, deaths whose usual residence were outside of the State of Registration were coded to SLA/LGA of occurrence.</w:t>
            </w:r>
          </w:p>
          <w:p>
            <w:r>
              <w:rPr>
                <w:rStyle w:val="row-content"/>
              </w:rPr>
              <w:t xml:space="preserve">SLA code '9299' represents usual residence overseas who die here in Australia, SLA code '9499' represents no fixed place of abode, and SLA '9899' represents State undefined.</w:t>
            </w:r>
          </w:p>
          <w:p>
            <w:r>
              <w:br/>
            </w:r>
            <w:r>
              <w:br/>
            </w:r>
            <w:hyperlink w:history="true" r:id="Rb39f869f2a734c9a">
              <w:r>
                <w:rPr>
                  <w:rStyle w:val="Hyperlink"/>
                </w:rPr>
                <w:t xml:space="preserve">National mortality database DSS 1968-1977</w:t>
              </w:r>
            </w:hyperlink>
          </w:p>
          <w:p>
            <w:pPr>
              <w:spacing w:before="0" w:after="0"/>
            </w:pPr>
            <w:r>
              <w:rPr>
                <w:rStyle w:val="row-content"/>
                <w:color w:val="244061"/>
              </w:rPr>
              <w:t xml:space="preserve">       </w:t>
            </w:r>
            <w:hyperlink w:history="true" r:id="R4bf3d26dc9894cac">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The method used to convert collected demographic information into a 5-digit usual residence code changed between 1964 and 1965.</w:t>
            </w:r>
          </w:p>
          <w:p>
            <w:r>
              <w:rPr>
                <w:rStyle w:val="row-content"/>
              </w:rPr>
              <w:t xml:space="preserve">From 1965, the first digit was populated using the 'State of usual residence' code, the second digit was populated using the single-digit 'Statistical Division' code, the third digit value would always be set to 'zero', and the fourth and fifth digits would be populated using the 2-digit Local Government code. E.g., 52011 represents the LGA of Harvey in the South-West division of WA. The '2' is the 1-digit statistical code for the South-West SD.</w:t>
            </w:r>
          </w:p>
          <w:p>
            <w:r>
              <w:rPr>
                <w:rStyle w:val="row-content"/>
              </w:rPr>
              <w:t xml:space="preserve">From 1964 to 1982, deaths whose usual residence were outside of the State of Registration were coded to SLA/LGA of occurrence.</w:t>
            </w:r>
          </w:p>
          <w:p>
            <w:r>
              <w:rPr>
                <w:rStyle w:val="row-content"/>
              </w:rPr>
              <w:t xml:space="preserve">SLA code '9299' represents usual residence overseas who die here in Australia, SLA code '9499' represents no fixed place of abode, and SLA '9899' represents State undefined.</w:t>
            </w:r>
          </w:p>
          <w:p>
            <w:r>
              <w:br/>
            </w:r>
            <w:r>
              <w:br/>
            </w:r>
            <w:hyperlink w:history="true" r:id="Rbd3a637c8c44431d">
              <w:r>
                <w:rPr>
                  <w:rStyle w:val="Hyperlink"/>
                </w:rPr>
                <w:t xml:space="preserve">National mortality database DSS 1978</w:t>
              </w:r>
            </w:hyperlink>
          </w:p>
          <w:p>
            <w:pPr>
              <w:spacing w:before="0" w:after="0"/>
            </w:pPr>
            <w:r>
              <w:rPr>
                <w:rStyle w:val="row-content"/>
                <w:color w:val="244061"/>
              </w:rPr>
              <w:t xml:space="preserve">       </w:t>
            </w:r>
            <w:hyperlink w:history="true" r:id="R74c74bbfab224024">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The method used to convert collected demographic information into a 5-digit usual residence code changed between 1964 and 1965.</w:t>
            </w:r>
          </w:p>
          <w:p>
            <w:r>
              <w:rPr>
                <w:rStyle w:val="row-content"/>
              </w:rPr>
              <w:t xml:space="preserve">From 1965, the first digit was populated using the 'State of usual residence' code, the second digit was populated using the single-digit 'Statistical Division' code, the third digit value would always be set to 'zero', and the fourth and fifth digits would be populated using the 2-digit Local Government code. E.g., 52011 represents the LGA of Harvey in the South-West division of WA. The '2' is the 1-digit statistical code for the South-West SD.</w:t>
            </w:r>
          </w:p>
          <w:p>
            <w:r>
              <w:rPr>
                <w:rStyle w:val="row-content"/>
              </w:rPr>
              <w:t xml:space="preserve">From 1964 to 1982, deaths whose usual residence were outside of the State of Registration were coded to SLA/LGA of occurrence.</w:t>
            </w:r>
          </w:p>
          <w:p>
            <w:r>
              <w:rPr>
                <w:rStyle w:val="row-content"/>
              </w:rPr>
              <w:t xml:space="preserve">SLA code '9299' represents usual residence overseas who die here in Australia, SLA code '9499' represents no fixed place of abode, and SLA '9899' represents State undefined.</w:t>
            </w:r>
          </w:p>
          <w:p>
            <w:r>
              <w:br/>
            </w:r>
            <w:r>
              <w:br/>
            </w:r>
            <w:hyperlink w:history="true" r:id="Rc821807ef37343af">
              <w:r>
                <w:rPr>
                  <w:rStyle w:val="Hyperlink"/>
                </w:rPr>
                <w:t xml:space="preserve">National mortality database DSS 1979</w:t>
              </w:r>
            </w:hyperlink>
          </w:p>
          <w:p>
            <w:pPr>
              <w:spacing w:before="0" w:after="0"/>
            </w:pPr>
            <w:r>
              <w:rPr>
                <w:rStyle w:val="row-content"/>
                <w:color w:val="244061"/>
              </w:rPr>
              <w:t xml:space="preserve">       </w:t>
            </w:r>
            <w:hyperlink w:history="true" r:id="Rdcafa77a802145a3">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The method used to convert collected demographic information into a 5-digit usual residence code changed between 1964 and 1965.</w:t>
            </w:r>
          </w:p>
          <w:p>
            <w:r>
              <w:rPr>
                <w:rStyle w:val="row-content"/>
              </w:rPr>
              <w:t xml:space="preserve">From 1965, the first digit was populated using the 'State of usual residence' code, the second digit was populated using the single-digit 'Statistical Division' code, the third digit value would always be set to 'zero', and the fourth and fifth digits would be populated using the 2-digit Local Government code. E.g., 52011 represents the LGA of Harvey in the South-West division of WA. The '2' is the 1-digit statistical code for the South-West SD.</w:t>
            </w:r>
          </w:p>
          <w:p>
            <w:r>
              <w:rPr>
                <w:rStyle w:val="row-content"/>
              </w:rPr>
              <w:t xml:space="preserve">From 1964 to 1982, deaths whose usual residence were outside of the State of Registration were coded to SLA/LGA of occurrence.</w:t>
            </w:r>
          </w:p>
          <w:p>
            <w:r>
              <w:rPr>
                <w:rStyle w:val="row-content"/>
              </w:rPr>
              <w:t xml:space="preserve">SLA code '9299' represents usual residence overseas who die here in Australia, SLA code '9499' represents no fixed place of abode, and SLA '9899' represents State undefined.</w:t>
            </w:r>
          </w:p>
          <w:p>
            <w:r>
              <w:br/>
            </w:r>
            <w:r>
              <w:br/>
            </w:r>
          </w:p>
        </w:tc>
      </w:tr>
    </w:tbl>
    <w:p/>
    <w:tbl>
      <w:tblPr>
        <w:tblStyle w:val="TableGrid"/>
        <w:tblW w:w="0" w:type="auto"/>
      </w:tblPr>
    </w:tbl>
    <w:p>
      <w:r>
        <w:br/>
      </w:r>
    </w:p>
    <w:sectPr>
      <w:footerReference xmlns:r="http://schemas.openxmlformats.org/officeDocument/2006/relationships" w:type="default" r:id="R66fe0e7edcb4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561d8bbee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e0e7edcb44908" /><Relationship Type="http://schemas.openxmlformats.org/officeDocument/2006/relationships/header" Target="/word/header1.xml" Id="R1f62f2fc829d4445" /><Relationship Type="http://schemas.openxmlformats.org/officeDocument/2006/relationships/settings" Target="/word/settings.xml" Id="R81797c9d4d394a10" /><Relationship Type="http://schemas.openxmlformats.org/officeDocument/2006/relationships/styles" Target="/word/styles.xml" Id="R86873b0f4a264e71" /><Relationship Type="http://schemas.openxmlformats.org/officeDocument/2006/relationships/hyperlink" Target="https://meteor.aihw.gov.au/RegistrationAuthority/24" TargetMode="External" Id="R1dcdd0a7bf984acf" /><Relationship Type="http://schemas.openxmlformats.org/officeDocument/2006/relationships/hyperlink" Target="https://meteor.aihw.gov.au/content/269542" TargetMode="External" Id="Rdc0c309f8d1c43a9" /><Relationship Type="http://schemas.openxmlformats.org/officeDocument/2006/relationships/hyperlink" Target="https://meteor.aihw.gov.au/content/775951" TargetMode="External" Id="R4b35c60113774855" /><Relationship Type="http://schemas.openxmlformats.org/officeDocument/2006/relationships/hyperlink" Target="https://meteor.aihw.gov.au/content/769559" TargetMode="External" Id="R5564b719ea684cac" /><Relationship Type="http://schemas.openxmlformats.org/officeDocument/2006/relationships/hyperlink" Target="https://meteor.aihw.gov.au/RegistrationAuthority/24" TargetMode="External" Id="R7331f6acc194464f" /><Relationship Type="http://schemas.openxmlformats.org/officeDocument/2006/relationships/hyperlink" Target="https://meteor.aihw.gov.au/content/783273" TargetMode="External" Id="Rb39f869f2a734c9a" /><Relationship Type="http://schemas.openxmlformats.org/officeDocument/2006/relationships/hyperlink" Target="https://meteor.aihw.gov.au/RegistrationAuthority/24" TargetMode="External" Id="R4bf3d26dc9894cac" /><Relationship Type="http://schemas.openxmlformats.org/officeDocument/2006/relationships/hyperlink" Target="https://meteor.aihw.gov.au/content/783276" TargetMode="External" Id="Rbd3a637c8c44431d" /><Relationship Type="http://schemas.openxmlformats.org/officeDocument/2006/relationships/hyperlink" Target="https://meteor.aihw.gov.au/RegistrationAuthority/24" TargetMode="External" Id="R74c74bbfab224024" /><Relationship Type="http://schemas.openxmlformats.org/officeDocument/2006/relationships/hyperlink" Target="https://meteor.aihw.gov.au/content/783285" TargetMode="External" Id="Rc821807ef37343af" /><Relationship Type="http://schemas.openxmlformats.org/officeDocument/2006/relationships/hyperlink" Target="https://meteor.aihw.gov.au/RegistrationAuthority/24" TargetMode="External" Id="Rdcafa77a802145a3" /></Relationships>
</file>

<file path=word/_rels/header1.xml.rels>&#65279;<?xml version="1.0" encoding="utf-8"?><Relationships xmlns="http://schemas.openxmlformats.org/package/2006/relationships"><Relationship Type="http://schemas.openxmlformats.org/officeDocument/2006/relationships/image" Target="/media/image.png" Id="R7bd561d8bbee4590" /></Relationships>
</file>