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fcd7f879114aea" /></Relationships>
</file>

<file path=word/document.xml><?xml version="1.0" encoding="utf-8"?>
<w:document xmlns:r="http://schemas.openxmlformats.org/officeDocument/2006/relationships" xmlns:w="http://schemas.openxmlformats.org/wordprocessingml/2006/main">
  <w:body>
    <w:p>
      <w:pPr>
        <w:pStyle w:val="Title"/>
      </w:pPr>
      <w:r>
        <w:t>Address—primary health network identifier, code AAANNN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Address—primary health network identifier, code AAANNN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primary health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a6a88a90843f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identifier related to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ac6197cd694548">
              <w:r>
                <w:rPr>
                  <w:rStyle w:val="Hyperlink"/>
                </w:rPr>
                <w:t xml:space="preserve">Address—primary health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b0242bae80492e">
              <w:r>
                <w:rPr>
                  <w:rStyle w:val="Hyperlink"/>
                </w:rPr>
                <w:t xml:space="preserve">Primary Health Network code AAANNN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PHN101</w:t>
            </w:r>
          </w:p>
        </w:tc>
        <w:tc>
          <w:tcPr>
            <w:tcBorders>
              <w:top w:val="none" w:color="000000" w:sz="0"/>
              <w:left w:val="none" w:color="000000" w:sz="0"/>
              <w:bottom w:val="none" w:color="000000" w:sz="0"/>
              <w:right w:val="none" w:color="000000" w:sz="0"/>
            </w:tcBorders>
            <w:vAlign w:val="top"/>
          </w:tcPr>
          <w:p>
            <w:r>
              <w:t xml:space="preserve">Central and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PHN102</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PHN103</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PHN104</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PHN105</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PHN106</w:t>
            </w:r>
          </w:p>
        </w:tc>
        <w:tc>
          <w:tcPr>
            <w:tcBorders>
              <w:top w:val="none" w:color="000000" w:sz="0"/>
              <w:left w:val="none" w:color="000000" w:sz="0"/>
              <w:bottom w:val="none" w:color="000000" w:sz="0"/>
              <w:right w:val="none" w:color="000000" w:sz="0"/>
            </w:tcBorders>
            <w:vAlign w:val="top"/>
          </w:tcPr>
          <w:p>
            <w:r>
              <w:t xml:space="preserve">South Eastern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PHN107</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PHN108</w:t>
            </w:r>
          </w:p>
        </w:tc>
        <w:tc>
          <w:tcPr>
            <w:tcBorders>
              <w:top w:val="none" w:color="000000" w:sz="0"/>
              <w:left w:val="none" w:color="000000" w:sz="0"/>
              <w:bottom w:val="none" w:color="000000" w:sz="0"/>
              <w:right w:val="none" w:color="000000" w:sz="0"/>
            </w:tcBorders>
            <w:vAlign w:val="top"/>
          </w:tcPr>
          <w:p>
            <w:r>
              <w:t xml:space="preserve">Hunter New England and 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PHN109</w:t>
            </w:r>
          </w:p>
        </w:tc>
        <w:tc>
          <w:tcPr>
            <w:tcBorders>
              <w:top w:val="none" w:color="000000" w:sz="0"/>
              <w:left w:val="none" w:color="000000" w:sz="0"/>
              <w:bottom w:val="none" w:color="000000" w:sz="0"/>
              <w:right w:val="none" w:color="000000" w:sz="0"/>
            </w:tcBorders>
            <w:vAlign w:val="top"/>
          </w:tcPr>
          <w:p>
            <w:r>
              <w:t xml:space="preserve">North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PHN110</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PHN201</w:t>
            </w:r>
          </w:p>
        </w:tc>
        <w:tc>
          <w:tcPr>
            <w:tcBorders>
              <w:top w:val="none" w:color="000000" w:sz="0"/>
              <w:left w:val="none" w:color="000000" w:sz="0"/>
              <w:bottom w:val="none" w:color="000000" w:sz="0"/>
              <w:right w:val="none" w:color="000000" w:sz="0"/>
            </w:tcBorders>
            <w:vAlign w:val="top"/>
          </w:tcPr>
          <w:p>
            <w:r>
              <w:t xml:space="preserve">North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PHN202</w:t>
            </w:r>
          </w:p>
        </w:tc>
        <w:tc>
          <w:tcPr>
            <w:tcBorders>
              <w:top w:val="none" w:color="000000" w:sz="0"/>
              <w:left w:val="none" w:color="000000" w:sz="0"/>
              <w:bottom w:val="none" w:color="000000" w:sz="0"/>
              <w:right w:val="none" w:color="000000" w:sz="0"/>
            </w:tcBorders>
            <w:vAlign w:val="top"/>
          </w:tcPr>
          <w:p>
            <w:r>
              <w:t xml:space="preserve">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PHN203</w:t>
            </w:r>
          </w:p>
        </w:tc>
        <w:tc>
          <w:tcPr>
            <w:tcBorders>
              <w:top w:val="none" w:color="000000" w:sz="0"/>
              <w:left w:val="none" w:color="000000" w:sz="0"/>
              <w:bottom w:val="none" w:color="000000" w:sz="0"/>
              <w:right w:val="none" w:color="000000" w:sz="0"/>
            </w:tcBorders>
            <w:vAlign w:val="top"/>
          </w:tcPr>
          <w:p>
            <w:r>
              <w:t xml:space="preserve">South 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PHN204</w:t>
            </w:r>
          </w:p>
        </w:tc>
        <w:tc>
          <w:tcPr>
            <w:tcBorders>
              <w:top w:val="none" w:color="000000" w:sz="0"/>
              <w:left w:val="none" w:color="000000" w:sz="0"/>
              <w:bottom w:val="none" w:color="000000" w:sz="0"/>
              <w:right w:val="none" w:color="000000" w:sz="0"/>
            </w:tcBorders>
            <w:vAlign w:val="top"/>
          </w:tcPr>
          <w:p>
            <w:r>
              <w:t xml:space="preserve">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PHN205</w:t>
            </w:r>
          </w:p>
        </w:tc>
        <w:tc>
          <w:tcPr>
            <w:tcBorders>
              <w:top w:val="none" w:color="000000" w:sz="0"/>
              <w:left w:val="none" w:color="000000" w:sz="0"/>
              <w:bottom w:val="none" w:color="000000" w:sz="0"/>
              <w:right w:val="none" w:color="000000" w:sz="0"/>
            </w:tcBorders>
            <w:vAlign w:val="top"/>
          </w:tcPr>
          <w:p>
            <w:r>
              <w:t xml:space="preserve">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PHN206</w:t>
            </w:r>
          </w:p>
        </w:tc>
        <w:tc>
          <w:tcPr>
            <w:tcBorders>
              <w:top w:val="none" w:color="000000" w:sz="0"/>
              <w:left w:val="none" w:color="000000" w:sz="0"/>
              <w:bottom w:val="none" w:color="000000" w:sz="0"/>
              <w:right w:val="none" w:color="000000" w:sz="0"/>
            </w:tcBorders>
            <w:vAlign w:val="top"/>
          </w:tcPr>
          <w:p>
            <w:r>
              <w:t xml:space="preserve">Western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PHN301</w:t>
            </w:r>
          </w:p>
        </w:tc>
        <w:tc>
          <w:tcPr>
            <w:tcBorders>
              <w:top w:val="none" w:color="000000" w:sz="0"/>
              <w:left w:val="none" w:color="000000" w:sz="0"/>
              <w:bottom w:val="none" w:color="000000" w:sz="0"/>
              <w:right w:val="none" w:color="000000" w:sz="0"/>
            </w:tcBorders>
            <w:vAlign w:val="top"/>
          </w:tcPr>
          <w:p>
            <w:r>
              <w:t xml:space="preserve">Brisbane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PHN302</w:t>
            </w:r>
          </w:p>
        </w:tc>
        <w:tc>
          <w:tcPr>
            <w:tcBorders>
              <w:top w:val="none" w:color="000000" w:sz="0"/>
              <w:left w:val="none" w:color="000000" w:sz="0"/>
              <w:bottom w:val="none" w:color="000000" w:sz="0"/>
              <w:right w:val="none" w:color="000000" w:sz="0"/>
            </w:tcBorders>
            <w:vAlign w:val="top"/>
          </w:tcPr>
          <w:p>
            <w:r>
              <w:t xml:space="preserve">Brisbane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PHN304</w:t>
            </w:r>
          </w:p>
        </w:tc>
        <w:tc>
          <w:tcPr>
            <w:tcBorders>
              <w:top w:val="none" w:color="000000" w:sz="0"/>
              <w:left w:val="none" w:color="000000" w:sz="0"/>
              <w:bottom w:val="none" w:color="000000" w:sz="0"/>
              <w:right w:val="none" w:color="000000" w:sz="0"/>
            </w:tcBorders>
            <w:vAlign w:val="top"/>
          </w:tcPr>
          <w:p>
            <w:r>
              <w:t xml:space="preserve">Darling Downs and 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PHN305</w:t>
            </w:r>
          </w:p>
        </w:tc>
        <w:tc>
          <w:tcPr>
            <w:tcBorders>
              <w:top w:val="none" w:color="000000" w:sz="0"/>
              <w:left w:val="none" w:color="000000" w:sz="0"/>
              <w:bottom w:val="none" w:color="000000" w:sz="0"/>
              <w:right w:val="none" w:color="000000" w:sz="0"/>
            </w:tcBorders>
            <w:vAlign w:val="top"/>
          </w:tcPr>
          <w:p>
            <w:r>
              <w:t xml:space="preserve">Western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PHN306</w:t>
            </w:r>
          </w:p>
        </w:tc>
        <w:tc>
          <w:tcPr>
            <w:tcBorders>
              <w:top w:val="none" w:color="000000" w:sz="0"/>
              <w:left w:val="none" w:color="000000" w:sz="0"/>
              <w:bottom w:val="none" w:color="000000" w:sz="0"/>
              <w:right w:val="none" w:color="000000" w:sz="0"/>
            </w:tcBorders>
            <w:vAlign w:val="top"/>
          </w:tcPr>
          <w:p>
            <w:r>
              <w:t xml:space="preserve">Central Queensland and 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PHN307</w:t>
            </w:r>
          </w:p>
        </w:tc>
        <w:tc>
          <w:tcPr>
            <w:tcBorders>
              <w:top w:val="none" w:color="000000" w:sz="0"/>
              <w:left w:val="none" w:color="000000" w:sz="0"/>
              <w:bottom w:val="none" w:color="000000" w:sz="0"/>
              <w:right w:val="none" w:color="000000" w:sz="0"/>
            </w:tcBorders>
            <w:vAlign w:val="top"/>
          </w:tcPr>
          <w:p>
            <w:r>
              <w:t xml:space="preserve">Northern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PHN401</w:t>
            </w:r>
          </w:p>
        </w:tc>
        <w:tc>
          <w:tcPr>
            <w:tcBorders>
              <w:top w:val="none" w:color="000000" w:sz="0"/>
              <w:left w:val="none" w:color="000000" w:sz="0"/>
              <w:bottom w:val="none" w:color="000000" w:sz="0"/>
              <w:right w:val="none" w:color="000000" w:sz="0"/>
            </w:tcBorders>
            <w:vAlign w:val="top"/>
          </w:tcPr>
          <w:p>
            <w:r>
              <w:t xml:space="preserve">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PHN402</w:t>
            </w:r>
          </w:p>
        </w:tc>
        <w:tc>
          <w:tcPr>
            <w:tcBorders>
              <w:top w:val="none" w:color="000000" w:sz="0"/>
              <w:left w:val="none" w:color="000000" w:sz="0"/>
              <w:bottom w:val="none" w:color="000000" w:sz="0"/>
              <w:right w:val="none" w:color="000000" w:sz="0"/>
            </w:tcBorders>
            <w:vAlign w:val="top"/>
          </w:tcPr>
          <w:p>
            <w:r>
              <w:t xml:space="preserve">Country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PHN501</w:t>
            </w:r>
          </w:p>
        </w:tc>
        <w:tc>
          <w:tcPr>
            <w:tcBorders>
              <w:top w:val="none" w:color="000000" w:sz="0"/>
              <w:left w:val="none" w:color="000000" w:sz="0"/>
              <w:bottom w:val="none" w:color="000000" w:sz="0"/>
              <w:right w:val="none" w:color="000000" w:sz="0"/>
            </w:tcBorders>
            <w:vAlign w:val="top"/>
          </w:tcPr>
          <w:p>
            <w:r>
              <w:t xml:space="preserve">Perth North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PHN502</w:t>
            </w:r>
          </w:p>
        </w:tc>
        <w:tc>
          <w:tcPr>
            <w:tcBorders>
              <w:top w:val="none" w:color="000000" w:sz="0"/>
              <w:left w:val="none" w:color="000000" w:sz="0"/>
              <w:bottom w:val="none" w:color="000000" w:sz="0"/>
              <w:right w:val="none" w:color="000000" w:sz="0"/>
            </w:tcBorders>
            <w:vAlign w:val="top"/>
          </w:tcPr>
          <w:p>
            <w:r>
              <w:t xml:space="preserve">Perth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PHN503</w:t>
            </w:r>
          </w:p>
        </w:tc>
        <w:tc>
          <w:tcPr>
            <w:tcBorders>
              <w:top w:val="none" w:color="000000" w:sz="0"/>
              <w:left w:val="none" w:color="000000" w:sz="0"/>
              <w:bottom w:val="none" w:color="000000" w:sz="0"/>
              <w:right w:val="none" w:color="000000" w:sz="0"/>
            </w:tcBorders>
            <w:vAlign w:val="top"/>
          </w:tcPr>
          <w:p>
            <w:r>
              <w:t xml:space="preserve">Country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PHN601</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PHN701</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PHN801</w:t>
            </w:r>
            <w:r>
              <w:br/>
            </w:r>
            <w:r>
              <w:t xml:space="preserve"> </w:t>
            </w:r>
          </w:p>
        </w:tc>
        <w:tc>
          <w:tcPr>
            <w:tcBorders>
              <w:top w:val="none" w:color="000000" w:sz="0"/>
              <w:left w:val="none" w:color="000000" w:sz="0"/>
              <w:bottom w:val="none" w:color="000000" w:sz="0"/>
              <w:right w:val="none" w:color="000000" w:sz="0"/>
            </w:tcBorders>
            <w:vAlign w:val="top"/>
          </w:tcPr>
          <w:p>
            <w:r>
              <w:t xml:space="preserve">Australian Capital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New South Wales: Codes PHN101-PHN110</w:t>
            </w:r>
          </w:p>
          <w:p>
            <w:pPr>
              <w:pStyle w:val="ListParagraph"/>
              <w:numPr>
                <w:ilvl w:val="0"/>
                <w:numId w:val="2"/>
              </w:numPr>
            </w:pPr>
            <w:r>
              <w:rPr>
                <w:rStyle w:val="row-content-rich-text"/>
              </w:rPr>
              <w:t xml:space="preserve">Victoria: Codes PHN201-PHN206</w:t>
            </w:r>
          </w:p>
          <w:p>
            <w:pPr>
              <w:pStyle w:val="ListParagraph"/>
              <w:numPr>
                <w:ilvl w:val="0"/>
                <w:numId w:val="2"/>
              </w:numPr>
            </w:pPr>
            <w:r>
              <w:rPr>
                <w:rStyle w:val="row-content-rich-text"/>
              </w:rPr>
              <w:t xml:space="preserve">Queensland: Codes PHN301-PHN307</w:t>
            </w:r>
          </w:p>
          <w:p>
            <w:pPr>
              <w:pStyle w:val="ListParagraph"/>
              <w:numPr>
                <w:ilvl w:val="0"/>
                <w:numId w:val="2"/>
              </w:numPr>
            </w:pPr>
            <w:r>
              <w:rPr>
                <w:rStyle w:val="row-content-rich-text"/>
              </w:rPr>
              <w:t xml:space="preserve">South Australia: Codes PHN401-PHN402</w:t>
            </w:r>
          </w:p>
          <w:p>
            <w:pPr>
              <w:pStyle w:val="ListParagraph"/>
              <w:numPr>
                <w:ilvl w:val="0"/>
                <w:numId w:val="2"/>
              </w:numPr>
            </w:pPr>
            <w:r>
              <w:rPr>
                <w:rStyle w:val="row-content-rich-text"/>
              </w:rPr>
              <w:t xml:space="preserve">Western Australia: Codes PHN501-PHN503</w:t>
            </w:r>
          </w:p>
          <w:p>
            <w:pPr>
              <w:pStyle w:val="ListParagraph"/>
              <w:numPr>
                <w:ilvl w:val="0"/>
                <w:numId w:val="2"/>
              </w:numPr>
            </w:pPr>
            <w:r>
              <w:rPr>
                <w:rStyle w:val="row-content-rich-text"/>
              </w:rPr>
              <w:t xml:space="preserve">Tasmania: Code PHN601</w:t>
            </w:r>
          </w:p>
          <w:p>
            <w:pPr>
              <w:pStyle w:val="ListParagraph"/>
              <w:numPr>
                <w:ilvl w:val="0"/>
                <w:numId w:val="2"/>
              </w:numPr>
            </w:pPr>
            <w:r>
              <w:rPr>
                <w:rStyle w:val="row-content-rich-text"/>
              </w:rPr>
              <w:t xml:space="preserve">Northern Territory: Code PHN701</w:t>
            </w:r>
          </w:p>
          <w:p>
            <w:pPr>
              <w:pStyle w:val="ListParagraph"/>
              <w:numPr>
                <w:ilvl w:val="0"/>
                <w:numId w:val="2"/>
              </w:numPr>
            </w:pPr>
            <w:r>
              <w:rPr>
                <w:rStyle w:val="row-content-rich-text"/>
              </w:rPr>
              <w:t xml:space="preserve">Australian Capital Territory: Code PHN801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Maps of the geographical areas covered by the various Primary Health Networks can be obtained from the </w:t>
            </w:r>
            <w:hyperlink w:history="true" r:id="Ra8ef5b2bde2a4e38">
              <w:r>
                <w:rPr>
                  <w:rStyle w:val="Hyperlink"/>
                </w:rPr>
                <w:t xml:space="preserve">Department of Health and Ageing website</w:t>
              </w:r>
            </w:hyperlink>
            <w:r>
              <w:rPr>
                <w:rStyle w:val="row-content-rich-text"/>
              </w:rPr>
              <w:t xml:space="preserve"> (DOHAC 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(DOHAC) 2021, Your local Primary Health Network. Canberra: DOHAC, viewed 28 June 2023, </w:t>
            </w:r>
            <w:hyperlink w:history="true" r:id="R573fc7bb752341f4">
              <w:r>
                <w:rPr>
                  <w:rStyle w:val="Hyperlink"/>
                </w:rPr>
                <w:t xml:space="preserve">https://www.health.gov.au/our-work/phn/your-local-PHN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5c0f52803f4744">
              <w:r>
                <w:rPr>
                  <w:rStyle w:val="Hyperlink"/>
                </w:rPr>
                <w:t xml:space="preserve">Aged care address cluster</w:t>
              </w:r>
            </w:hyperlink>
          </w:p>
          <w:p>
            <w:pPr>
              <w:spacing w:before="0" w:after="0"/>
            </w:pPr>
            <w:r>
              <w:rPr>
                <w:rStyle w:val="row-content"/>
                <w:color w:val="244061"/>
              </w:rPr>
              <w:t xml:space="preserve">       </w:t>
            </w:r>
            <w:hyperlink w:history="true" r:id="R77e711f11de44e10">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p>
        </w:tc>
      </w:tr>
    </w:tbl>
    <w:p/>
    <w:tbl>
      <w:tblPr>
        <w:tblStyle w:val="TableGrid"/>
        <w:tblW w:w="0" w:type="auto"/>
      </w:tblPr>
    </w:tbl>
    <w:p>
      <w:r>
        <w:br/>
      </w:r>
    </w:p>
    <w:sectPr>
      <w:footerReference xmlns:r="http://schemas.openxmlformats.org/officeDocument/2006/relationships" w:type="default" r:id="R284328823767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1fc74ce77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3288237674fa2" /><Relationship Type="http://schemas.openxmlformats.org/officeDocument/2006/relationships/header" Target="/word/header1.xml" Id="R0a4023a11c294c1b" /><Relationship Type="http://schemas.openxmlformats.org/officeDocument/2006/relationships/settings" Target="/word/settings.xml" Id="Rbaf087404e9a4729" /><Relationship Type="http://schemas.openxmlformats.org/officeDocument/2006/relationships/styles" Target="/word/styles.xml" Id="Rc5e9abbab5ba41d5" /><Relationship Type="http://schemas.openxmlformats.org/officeDocument/2006/relationships/hyperlink" Target="https://meteor.aihw.gov.au/RegistrationAuthority/19" TargetMode="External" Id="R11aa6a88a90843f7" /><Relationship Type="http://schemas.openxmlformats.org/officeDocument/2006/relationships/hyperlink" Target="https://meteor.aihw.gov.au/content/775606" TargetMode="External" Id="R48ac6197cd694548" /><Relationship Type="http://schemas.openxmlformats.org/officeDocument/2006/relationships/hyperlink" Target="https://meteor.aihw.gov.au/content/779917" TargetMode="External" Id="R72b0242bae80492e" /><Relationship Type="http://schemas.openxmlformats.org/officeDocument/2006/relationships/numbering" Target="/word/numbering.xml" Id="R19ee36a9354c419d" /><Relationship Type="http://schemas.openxmlformats.org/officeDocument/2006/relationships/hyperlink" Target="https://www.health.gov.au/our-work/phn/your-local-PHN" TargetMode="External" Id="Ra8ef5b2bde2a4e38" /><Relationship Type="http://schemas.openxmlformats.org/officeDocument/2006/relationships/hyperlink" Target="https://www.health.gov.au/our-work/phn/your-local-PHN" TargetMode="External" Id="R573fc7bb752341f4" /><Relationship Type="http://schemas.openxmlformats.org/officeDocument/2006/relationships/hyperlink" Target="https://meteor.aihw.gov.au/content/775085" TargetMode="External" Id="Rab5c0f52803f4744" /><Relationship Type="http://schemas.openxmlformats.org/officeDocument/2006/relationships/hyperlink" Target="https://meteor.aihw.gov.au/RegistrationAuthority/19" TargetMode="External" Id="R77e711f11de44e10" /></Relationships>
</file>

<file path=word/_rels/header1.xml.rels>&#65279;<?xml version="1.0" encoding="utf-8"?><Relationships xmlns="http://schemas.openxmlformats.org/package/2006/relationships"><Relationship Type="http://schemas.openxmlformats.org/officeDocument/2006/relationships/image" Target="/media/image.png" Id="Rad51fc74ce77401e" /></Relationships>
</file>