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dd6a6c7deb4e86" /></Relationships>
</file>

<file path=word/document.xml><?xml version="1.0" encoding="utf-8"?>
<w:document xmlns:r="http://schemas.openxmlformats.org/officeDocument/2006/relationships" xmlns:w="http://schemas.openxmlformats.org/wordprocessingml/2006/main">
  <w:body>
    <w:p>
      <w:pPr>
        <w:pStyle w:val="Title"/>
      </w:pPr>
      <w:r>
        <w:t>Aged care assessment—approved program,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assessment—approved program,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formal aged care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775234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942b021524f2d">
              <w:r>
                <w:rPr>
                  <w:rStyle w:val="Hyperlink"/>
                  <w:color w:val="244061"/>
                </w:rPr>
                <w:t xml:space="preserve">Aged Care</w:t>
              </w:r>
            </w:hyperlink>
            <w:r>
              <w:rPr>
                <w:rStyle w:val="row-content"/>
                <w:color w:val="244061"/>
              </w:rPr>
              <w:t xml:space="preserve">, Standard 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aged care program(s) a person has been approved to receive on the basis of an assessment for aged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fded56daea74dbd">
              <w:r>
                <w:rPr>
                  <w:rStyle w:val="Hyperlink"/>
                </w:rPr>
                <w:t xml:space="preserve">Aged care assessment—approved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bcab8fa44b24f81">
              <w:r>
                <w:rPr>
                  <w:rStyle w:val="Hyperlink"/>
                </w:rPr>
                <w:t xml:space="preserve">Type of aged care program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Residential aged care (Permanent)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Residential aged care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Home Care Packages Programme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Transition Care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Short-Term Restorative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Unknown/unable to be determined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Residential aged care (Permanent)</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on a permanent or ongoing basis. Where residential aged care is provided as respite (time-limited) use code 2.</w:t>
            </w:r>
          </w:p>
          <w:p>
            <w:pPr>
              <w:spacing w:after="160"/>
            </w:pPr>
            <w:r>
              <w:rPr>
                <w:rStyle w:val="row-content-rich-text"/>
              </w:rPr>
              <w:t xml:space="preserve">CODE 2     Residential aged care (Respite)</w:t>
            </w:r>
          </w:p>
          <w:p>
            <w:pPr>
              <w:spacing w:after="160"/>
            </w:pPr>
            <w:r>
              <w:rPr>
                <w:rStyle w:val="row-content-rich-text"/>
              </w:rPr>
              <w:t xml:space="preserve">This code is used where the program type is residential aged care, consisting of aged care delivered to people in residential aged care facilities (commonly known as nursing homes or aged care homes) for people with complex care needs. This code applies where residential aged care is provided as respite basis, that is, time-limited. Where residential aged care is provided on a permanent (ongoing) basis use code 1.</w:t>
            </w:r>
          </w:p>
          <w:p>
            <w:pPr>
              <w:spacing w:after="160"/>
            </w:pPr>
            <w:r>
              <w:rPr>
                <w:rStyle w:val="row-content-rich-text"/>
              </w:rPr>
              <w:t xml:space="preserve">CODE 3     Home Care Packages Programme</w:t>
            </w:r>
          </w:p>
          <w:p>
            <w:pPr>
              <w:spacing w:after="160"/>
            </w:pPr>
            <w:r>
              <w:rPr>
                <w:rStyle w:val="row-content-rich-text"/>
              </w:rPr>
              <w:t xml:space="preserve">This code is used where the program type is Home Care Packages Programme, consisting of Australian Government funded aged care packages that supports people with complex care needs to live independently in their own homes through 4 levels of packages.</w:t>
            </w:r>
          </w:p>
          <w:p>
            <w:pPr>
              <w:spacing w:after="160"/>
            </w:pPr>
            <w:r>
              <w:rPr>
                <w:rStyle w:val="row-content-rich-text"/>
              </w:rPr>
              <w:t xml:space="preserve">CODE 4     Transition Care Program</w:t>
            </w:r>
          </w:p>
          <w:p>
            <w:pPr>
              <w:spacing w:after="160"/>
            </w:pPr>
            <w:r>
              <w:rPr>
                <w:rStyle w:val="row-content-rich-text"/>
              </w:rPr>
              <w:t xml:space="preserve">This code is used where the program type is Transition Care Program, consisting of time-limited care to help eligible people recover after a stay in hospital. Care may be provided in the home, an aged care home or in the community for up to 12 weeks.</w:t>
            </w:r>
          </w:p>
          <w:p>
            <w:pPr>
              <w:spacing w:after="160"/>
            </w:pPr>
            <w:r>
              <w:rPr>
                <w:rStyle w:val="row-content-rich-text"/>
              </w:rPr>
              <w:t xml:space="preserve">CODE 5     Short-Term Restorative Care</w:t>
            </w:r>
          </w:p>
          <w:p>
            <w:pPr>
              <w:spacing w:after="160"/>
            </w:pPr>
            <w:r>
              <w:rPr>
                <w:rStyle w:val="row-content-rich-text"/>
              </w:rPr>
              <w:t xml:space="preserve">This code is used where the program type is Short-Term Restorative Care, consisting of time-limited care that is delivered to help eligible people improve their wellbeing and independence. Care may be provided in the home, an aged care home or in the community. Support may be provided for up to 8 weeks.</w:t>
            </w:r>
          </w:p>
          <w:p>
            <w:pPr>
              <w:spacing w:after="160"/>
            </w:pPr>
            <w:r>
              <w:rPr>
                <w:rStyle w:val="row-content-rich-text"/>
              </w:rPr>
              <w:t xml:space="preserve">CODE 10     Other</w:t>
            </w:r>
          </w:p>
          <w:p>
            <w:pPr>
              <w:spacing w:after="160"/>
            </w:pPr>
            <w:r>
              <w:rPr>
                <w:rStyle w:val="row-content-rich-text"/>
              </w:rPr>
              <w:t xml:space="preserve">This code is used where the program type is Innovative Pool or other legacy aged care programs.</w:t>
            </w:r>
          </w:p>
          <w:p>
            <w:pPr>
              <w:spacing w:after="160"/>
            </w:pPr>
            <w:r>
              <w:rPr>
                <w:rStyle w:val="row-content-rich-text"/>
              </w:rPr>
              <w:t xml:space="preserve">CODE 11     None</w:t>
            </w:r>
          </w:p>
          <w:p>
            <w:pPr>
              <w:spacing w:after="160"/>
            </w:pPr>
            <w:r>
              <w:rPr>
                <w:rStyle w:val="row-content-rich-text"/>
              </w:rPr>
              <w:t xml:space="preserve">This code is used when no program type is applicable.</w:t>
            </w:r>
          </w:p>
          <w:p>
            <w:pPr>
              <w:spacing w:after="160"/>
            </w:pPr>
            <w:r>
              <w:rPr>
                <w:rStyle w:val="row-content-rich-text"/>
              </w:rPr>
              <w:t xml:space="preserve">CODE 97     Not Applicable</w:t>
            </w:r>
          </w:p>
          <w:p>
            <w:pPr>
              <w:spacing w:after="160"/>
            </w:pPr>
            <w:r>
              <w:rPr>
                <w:rStyle w:val="row-content-rich-text"/>
              </w:rPr>
              <w:t xml:space="preserve">This code is used where the assessment does not provide approval for programs. </w:t>
            </w:r>
          </w:p>
          <w:p>
            <w:pPr>
              <w:spacing w:after="160"/>
            </w:pPr>
            <w:r>
              <w:rPr>
                <w:rStyle w:val="row-content-rich-text"/>
              </w:rPr>
              <w:t xml:space="preserve">CODE 98     Unknown/Unable to be determined</w:t>
            </w:r>
          </w:p>
          <w:p>
            <w:pPr>
              <w:spacing w:after="160"/>
            </w:pPr>
            <w:r>
              <w:rPr>
                <w:rStyle w:val="row-content-rich-text"/>
              </w:rPr>
              <w:t xml:space="preserve">This code is used where the assessor or delegate could not determine program approval. </w:t>
            </w:r>
          </w:p>
          <w:p>
            <w:pPr>
              <w:spacing w:after="160"/>
            </w:pPr>
            <w:r>
              <w:rPr>
                <w:rStyle w:val="row-content-rich-text"/>
              </w:rPr>
              <w:t xml:space="preserve">CODE 99     Not stated/Inadequately described</w:t>
            </w:r>
          </w:p>
          <w:p>
            <w:pPr/>
            <w:r>
              <w:rPr>
                <w:rStyle w:val="row-content-rich-text"/>
              </w:rPr>
              <w:t xml:space="preserve">This code is not to be used on primary collection forms.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type(s) of aged care programs a person is approved to receive are recorded in My Aged Care. Not all care programs require approval, some can be recommended.</w:t>
            </w:r>
          </w:p>
          <w:p>
            <w:pPr/>
            <w:r>
              <w:rPr>
                <w:rStyle w:val="row-content-rich-text"/>
              </w:rPr>
              <w:t xml:space="preserve">Multiple codes are permitted as more than one type of care may be approved for each person. This information may change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Aged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222f0a3de6494dca">
              <w:r>
                <w:rPr>
                  <w:rStyle w:val="Hyperlink"/>
                </w:rPr>
                <w:t xml:space="preserve">Types of aged care | Australian Government Department of Health and Aged Care</w:t>
              </w:r>
            </w:hyperlink>
            <w:r>
              <w:rPr>
                <w:rStyle w:val="row-content-rich-text"/>
              </w:rPr>
              <w:t xml:space="preserve">, Australia, viewed 15 February 2023.</w:t>
            </w:r>
          </w:p>
          <w:p>
            <w:hyperlink w:history="true" r:id="R429712f234f0432b">
              <w:r>
                <w:rPr>
                  <w:rStyle w:val="Hyperlink"/>
                </w:rPr>
                <w:t xml:space="preserve">My Aged Care – National Screening and Assessment Form User Guide | Australian Government Department of Health and Aged Care</w:t>
              </w:r>
            </w:hyperlink>
            <w:r>
              <w:rPr>
                <w:rStyle w:val="row-content-rich-text"/>
              </w:rPr>
              <w:t xml:space="preserve">, viewed 16 February 2023. https://www.health.gov.au/resources/publications/my-aged-care-national-screening-and-assessment-form-user-guide?language=en.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aae8b3468104b5b">
              <w:r>
                <w:rPr>
                  <w:rStyle w:val="Hyperlink"/>
                </w:rPr>
                <w:t xml:space="preserve">Aged care assessment cluster</w:t>
              </w:r>
            </w:hyperlink>
          </w:p>
          <w:p>
            <w:pPr>
              <w:spacing w:before="0" w:after="0"/>
            </w:pPr>
            <w:r>
              <w:rPr>
                <w:rStyle w:val="row-content"/>
                <w:color w:val="244061"/>
              </w:rPr>
              <w:t xml:space="preserve">       </w:t>
            </w:r>
            <w:hyperlink w:history="true" r:id="Ref337f7730d34b1d">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For the Aged Care NMDS, this data element is conditional on codes 1, 2 or 3 being selected for </w:t>
            </w:r>
            <w:hyperlink w:history="true" r:id="R07874e3fbd7244f1">
              <w:r>
                <w:rPr>
                  <w:rStyle w:val="Hyperlink"/>
                </w:rPr>
                <w:t xml:space="preserve">Aged care assessment—assessment type, code N[N]</w:t>
              </w:r>
            </w:hyperlink>
            <w:r>
              <w:rPr>
                <w:rStyle w:val="row-content"/>
              </w:rPr>
              <w:t xml:space="preserve">.</w:t>
            </w:r>
          </w:p>
          <w:p>
            <w:r>
              <w:br/>
            </w:r>
            <w:r>
              <w:rPr>
                <w:rStyle w:val="row-content"/>
                <w:b/>
                <w:i/>
              </w:rPr>
              <w:t xml:space="preserve">DSS specific information: </w:t>
            </w:r>
          </w:p>
          <w:p>
            <w:r>
              <w:rPr>
                <w:rStyle w:val="row-content"/>
              </w:rPr>
              <w:t xml:space="preserve">In the Aged care assessment cluster, this data element collects information on the type of aged care program formally approved for a person as the result of an aged care assessment.</w:t>
            </w:r>
          </w:p>
          <w:p>
            <w:r>
              <w:br/>
            </w:r>
            <w:r>
              <w:br/>
            </w:r>
          </w:p>
        </w:tc>
      </w:tr>
    </w:tbl>
    <w:p/>
    <w:tbl>
      <w:tblPr>
        <w:tblStyle w:val="TableGrid"/>
        <w:tblW w:w="0" w:type="auto"/>
      </w:tblPr>
    </w:tbl>
    <w:p>
      <w:r>
        <w:br/>
      </w:r>
    </w:p>
    <w:sectPr>
      <w:footerReference xmlns:r="http://schemas.openxmlformats.org/officeDocument/2006/relationships" w:type="default" r:id="R6cd4f603aeb04f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775234</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dd0b0fbcdb44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d4f603aeb04f87" /><Relationship Type="http://schemas.openxmlformats.org/officeDocument/2006/relationships/header" Target="/word/header1.xml" Id="Rf1f5a3587e1d429d" /><Relationship Type="http://schemas.openxmlformats.org/officeDocument/2006/relationships/settings" Target="/word/settings.xml" Id="R17cfad55c8b043c7" /><Relationship Type="http://schemas.openxmlformats.org/officeDocument/2006/relationships/styles" Target="/word/styles.xml" Id="Red508436a14544a6" /><Relationship Type="http://schemas.openxmlformats.org/officeDocument/2006/relationships/hyperlink" Target="https://meteor.aihw.gov.au/RegistrationAuthority/19" TargetMode="External" Id="R59e942b021524f2d" /><Relationship Type="http://schemas.openxmlformats.org/officeDocument/2006/relationships/hyperlink" Target="https://meteor.aihw.gov.au/content/766911" TargetMode="External" Id="Rcfded56daea74dbd" /><Relationship Type="http://schemas.openxmlformats.org/officeDocument/2006/relationships/hyperlink" Target="https://meteor.aihw.gov.au/content/765925" TargetMode="External" Id="Rdbcab8fa44b24f81" /><Relationship Type="http://schemas.openxmlformats.org/officeDocument/2006/relationships/hyperlink" Target="https://www.health.gov.au/topics/aged-care/about-aged-care/types-of-aged-care?language=en" TargetMode="External" Id="R222f0a3de6494dca" /><Relationship Type="http://schemas.openxmlformats.org/officeDocument/2006/relationships/hyperlink" Target="https://www.health.gov.au/resources/publications/my-aged-care-national-screening-and-assessment-form-user-guide?language=en" TargetMode="External" Id="R429712f234f0432b" /><Relationship Type="http://schemas.openxmlformats.org/officeDocument/2006/relationships/hyperlink" Target="https://meteor.aihw.gov.au/content/777819" TargetMode="External" Id="Rbaae8b3468104b5b" /><Relationship Type="http://schemas.openxmlformats.org/officeDocument/2006/relationships/hyperlink" Target="https://meteor.aihw.gov.au/RegistrationAuthority/19" TargetMode="External" Id="Ref337f7730d34b1d" /><Relationship Type="http://schemas.openxmlformats.org/officeDocument/2006/relationships/hyperlink" Target="https://meteor.aihw.gov.au/content/775224" TargetMode="External" Id="R07874e3fbd7244f1" /></Relationships>
</file>

<file path=word/_rels/header1.xml.rels>&#65279;<?xml version="1.0" encoding="utf-8"?><Relationships xmlns="http://schemas.openxmlformats.org/package/2006/relationships"><Relationship Type="http://schemas.openxmlformats.org/officeDocument/2006/relationships/image" Target="/media/image.png" Id="R3fdd0b0fbcdb447b" /></Relationships>
</file>