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140eaf91d4e1a"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site(s) at diagnosis, topography code (ICD-O-3.1)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site(s) at diagnosis, topography code (ICD-O-3.1)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site(s) at diagnosis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b1e8191394d3d">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anatomical position (topography) of the secondary or distant metastatic site(s) identified in the person with cancer at the time of diagnosis of cancer, as represented by an ICD-O-3.1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eecf4176424eca">
              <w:r>
                <w:rPr>
                  <w:rStyle w:val="Hyperlink"/>
                </w:rPr>
                <w:t xml:space="preserve">Person with cancer—distant metastatic site(s) at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c82271711944a7">
              <w:r>
                <w:rPr>
                  <w:rStyle w:val="Hyperlink"/>
                </w:rPr>
                <w:t xml:space="preserve">Topography code (ICD-O-3.1)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11b335bb8054932">
              <w:r>
                <w:rPr>
                  <w:rStyle w:val="Hyperlink"/>
                </w:rPr>
                <w:t xml:space="preserve">International Classification of Diseases for Oncology 3rd edition, 1st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470359c894ad439a">
              <w:r>
                <w:rPr>
                  <w:rStyle w:val="Hyperlink"/>
                </w:rPr>
                <w:t xml:space="preserve">https://apps.who.int/iris/handle/10665/96612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all distant metastatic site(s) identified at the time of diagnosis of the cancer.</w:t>
            </w:r>
          </w:p>
          <w:p>
            <w:pPr>
              <w:spacing w:after="160"/>
            </w:pPr>
            <w:r>
              <w:rPr>
                <w:rStyle w:val="row-content-rich-text"/>
              </w:rPr>
              <w:t xml:space="preserve">Site refers to the anatomical position of the distant metastatic disease.</w:t>
            </w:r>
          </w:p>
          <w:p>
            <w:pPr>
              <w:spacing w:after="160"/>
            </w:pPr>
            <w:r>
              <w:rPr>
                <w:rStyle w:val="row-content-rich-text"/>
              </w:rPr>
              <w:t xml:space="preserve">Use the latest edition of the </w:t>
            </w:r>
            <w:r>
              <w:rPr>
                <w:rStyle w:val="row-content-rich-text"/>
                <w:i/>
              </w:rPr>
              <w:t xml:space="preserve">AJCC Cancer Staging Manual</w:t>
            </w:r>
            <w:r>
              <w:rPr>
                <w:rStyle w:val="row-content-rich-text"/>
              </w:rPr>
              <w:t xml:space="preserve"> or </w:t>
            </w:r>
            <w:r>
              <w:rPr>
                <w:rStyle w:val="row-content-rich-text"/>
                <w:i/>
              </w:rPr>
              <w:t xml:space="preserve">UICC TNM Classification of Maligant Tumours</w:t>
            </w:r>
            <w:r>
              <w:rPr>
                <w:rStyle w:val="row-content-rich-text"/>
              </w:rPr>
              <w:t xml:space="preserve"> to distinguish between regional involvement and distant metastatic sites. Cases with sites of distant metastasis would be coded M1.</w:t>
            </w:r>
          </w:p>
          <w:p>
            <w:pPr>
              <w:spacing w:after="160"/>
            </w:pPr>
            <w:r>
              <w:rPr>
                <w:rStyle w:val="row-content-rich-text"/>
              </w:rPr>
              <w:t xml:space="preserve">Do not code sites of regional or local metastasis as defined in the "T" field.</w:t>
            </w:r>
          </w:p>
          <w:p>
            <w:pPr/>
            <w:r>
              <w:rPr>
                <w:rStyle w:val="row-content-rich-text"/>
              </w:rPr>
              <w:t xml:space="preserve">Do not update this record with the sites of distant metastasis diagnosed subsequent to the initial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of distant metastatic disease at diagnosis is an independent prognostic indicator and may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(‎2013)‎. International classification of diseases for oncology (‎ICD-O)‎, 3rd ed., 1st revision. World Health Organization. </w:t>
            </w:r>
            <w:hyperlink w:history="true" r:id="R374131307e1e470c">
              <w:r>
                <w:rPr>
                  <w:rStyle w:val="Hyperlink"/>
                </w:rPr>
                <w:t xml:space="preserve">https://apps.who.int/iris/handle/10665/96612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f301f6e0d54db2">
              <w:r>
                <w:rPr>
                  <w:rStyle w:val="Hyperlink"/>
                </w:rPr>
                <w:t xml:space="preserve">Person with cancer—distant metastatic site(s) at diagnosis, topography code (ICD-O-3) ANN.N</w:t>
              </w:r>
            </w:hyperlink>
          </w:p>
          <w:p>
            <w:pPr>
              <w:spacing w:before="0" w:after="0"/>
            </w:pPr>
            <w:r>
              <w:rPr>
                <w:rStyle w:val="row-content"/>
                <w:color w:val="244061"/>
              </w:rPr>
              <w:t xml:space="preserve">       </w:t>
            </w:r>
            <w:hyperlink w:history="true" r:id="Red8c5daf101d4062">
              <w:r>
                <w:rPr>
                  <w:rStyle w:val="Hyperlink"/>
                  <w:color w:val="244061"/>
                </w:rPr>
                <w:t xml:space="preserve">Health</w:t>
              </w:r>
            </w:hyperlink>
            <w:r>
              <w:rPr>
                <w:rStyle w:val="row-content"/>
                <w:color w:val="244061"/>
              </w:rPr>
              <w:t xml:space="preserve">, Standard 08/05/2014</w:t>
            </w:r>
          </w:p>
          <w:p>
            <w:r>
              <w:br/>
            </w:r>
            <w:r>
              <w:rPr>
                <w:rStyle w:val="row-content"/>
              </w:rPr>
              <w:t xml:space="preserve">Has been superseded by </w:t>
            </w:r>
            <w:hyperlink w:history="true" r:id="Rb58bd0e747274167">
              <w:r>
                <w:rPr>
                  <w:rStyle w:val="Hyperlink"/>
                </w:rPr>
                <w:t xml:space="preserve">Person with cancer—distant metastatic site(s) at diagnosis, topography code (ICD-O-3.2) ANN.N</w:t>
              </w:r>
            </w:hyperlink>
          </w:p>
          <w:p>
            <w:pPr>
              <w:spacing w:before="0" w:after="0"/>
            </w:pPr>
            <w:r>
              <w:rPr>
                <w:rStyle w:val="row-content"/>
                <w:color w:val="244061"/>
              </w:rPr>
              <w:t xml:space="preserve">       </w:t>
            </w:r>
            <w:hyperlink w:history="true" r:id="R6aaff685a4624bb9">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1aee6f9eb7b340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775148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74827e64f1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e6f9eb7b34057" /><Relationship Type="http://schemas.openxmlformats.org/officeDocument/2006/relationships/header" Target="/word/header1.xml" Id="R85a1bdd2f7bf42b5" /><Relationship Type="http://schemas.openxmlformats.org/officeDocument/2006/relationships/settings" Target="/word/settings.xml" Id="Rf3c018f7867c4fa4" /><Relationship Type="http://schemas.openxmlformats.org/officeDocument/2006/relationships/styles" Target="/word/styles.xml" Id="R56dbe12fb1fc49a3" /><Relationship Type="http://schemas.openxmlformats.org/officeDocument/2006/relationships/hyperlink" Target="https://meteor.aihw.gov.au/RegistrationAuthority/12" TargetMode="External" Id="R8d1b1e8191394d3d" /><Relationship Type="http://schemas.openxmlformats.org/officeDocument/2006/relationships/hyperlink" Target="https://meteor.aihw.gov.au/content/433223" TargetMode="External" Id="Rfbeecf4176424eca" /><Relationship Type="http://schemas.openxmlformats.org/officeDocument/2006/relationships/hyperlink" Target="https://meteor.aihw.gov.au/content/775095" TargetMode="External" Id="R82c82271711944a7" /><Relationship Type="http://schemas.openxmlformats.org/officeDocument/2006/relationships/hyperlink" Target="https://meteor.aihw.gov.au/content/775083" TargetMode="External" Id="Re11b335bb8054932" /><Relationship Type="http://schemas.openxmlformats.org/officeDocument/2006/relationships/hyperlink" Target="https://apps.who.int/iris/handle/10665/96612" TargetMode="External" Id="R470359c894ad439a" /><Relationship Type="http://schemas.openxmlformats.org/officeDocument/2006/relationships/hyperlink" Target="https://apps.who.int/iris/handle/10665/96612" TargetMode="External" Id="R374131307e1e470c" /><Relationship Type="http://schemas.openxmlformats.org/officeDocument/2006/relationships/hyperlink" Target="https://meteor.aihw.gov.au/content/433232" TargetMode="External" Id="R3ef301f6e0d54db2" /><Relationship Type="http://schemas.openxmlformats.org/officeDocument/2006/relationships/hyperlink" Target="https://meteor.aihw.gov.au/RegistrationAuthority/12" TargetMode="External" Id="Red8c5daf101d4062" /><Relationship Type="http://schemas.openxmlformats.org/officeDocument/2006/relationships/hyperlink" Target="https://meteor.aihw.gov.au/content/775152" TargetMode="External" Id="Rb58bd0e747274167" /><Relationship Type="http://schemas.openxmlformats.org/officeDocument/2006/relationships/hyperlink" Target="https://meteor.aihw.gov.au/RegistrationAuthority/12" TargetMode="External" Id="R6aaff685a4624bb9" /></Relationships>
</file>

<file path=word/_rels/header1.xml.rels>&#65279;<?xml version="1.0" encoding="utf-8"?><Relationships xmlns="http://schemas.openxmlformats.org/package/2006/relationships"><Relationship Type="http://schemas.openxmlformats.org/officeDocument/2006/relationships/image" Target="/media/image.png" Id="R6874827e64f1413f" /></Relationships>
</file>