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4696677b84a4d" /></Relationships>
</file>

<file path=word/document.xml><?xml version="1.0" encoding="utf-8"?>
<w:document xmlns:r="http://schemas.openxmlformats.org/officeDocument/2006/relationships" xmlns:w="http://schemas.openxmlformats.org/wordprocessingml/2006/main">
  <w:body>
    <w:p>
      <w:pPr>
        <w:pStyle w:val="Title"/>
      </w:pPr>
      <w:r>
        <w:t>Aged care program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4864ac9af478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aged care program types.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aged care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 Care Packages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Home Support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Transition Care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Short-Term Restorative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Flexible Aboriginal and Torres Strait Islander Flexible Aged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Multi-Purpose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aged care (permanent)</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on a permanent or ongoing basis. Where residential aged care is provided as respite (time-limited) use code 2.</w:t>
            </w:r>
          </w:p>
          <w:p>
            <w:pPr>
              <w:spacing w:after="160"/>
            </w:pPr>
            <w:r>
              <w:rPr>
                <w:rStyle w:val="row-content-rich-text"/>
              </w:rPr>
              <w:t xml:space="preserve">CODE 2     Residential aged care (respite)</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as respite basis, that is, time-limited. Where residential aged care is provided on a permanent (ongoing) basis use code 1.</w:t>
            </w:r>
          </w:p>
          <w:p>
            <w:pPr>
              <w:spacing w:after="160"/>
            </w:pPr>
            <w:r>
              <w:rPr>
                <w:rStyle w:val="row-content-rich-text"/>
              </w:rPr>
              <w:t xml:space="preserve">CODE 3    Home Care Packages Program</w:t>
            </w:r>
          </w:p>
          <w:p>
            <w:pPr>
              <w:spacing w:after="160"/>
            </w:pPr>
            <w:r>
              <w:rPr>
                <w:rStyle w:val="row-content-rich-text"/>
              </w:rPr>
              <w:t xml:space="preserve">This code is used where the program type is Home Care Packages Program, consisting of Australian Government funded aged care packages that supports people with complex care needs to live independently in their own homes through 4 levels of packages.</w:t>
            </w:r>
          </w:p>
          <w:p>
            <w:pPr>
              <w:spacing w:after="160"/>
            </w:pPr>
            <w:r>
              <w:rPr>
                <w:rStyle w:val="row-content-rich-text"/>
              </w:rPr>
              <w:t xml:space="preserve">CODE 4     Commonwealth Home Support Program</w:t>
            </w:r>
          </w:p>
          <w:p>
            <w:pPr>
              <w:spacing w:after="160"/>
            </w:pPr>
            <w:r>
              <w:rPr>
                <w:rStyle w:val="row-content-rich-text"/>
              </w:rPr>
              <w:t xml:space="preserve">This code is used where the program type is Commonwealth Home Support Program, consisting of entry-level support for eligible people who need some help to stay at home. Service providers receive Australian Government funding through grant agreements.</w:t>
            </w:r>
          </w:p>
          <w:p>
            <w:pPr>
              <w:spacing w:after="160"/>
            </w:pPr>
            <w:r>
              <w:rPr>
                <w:rStyle w:val="row-content-rich-text"/>
              </w:rPr>
              <w:t xml:space="preserve">CODE 5     Transition Care Program</w:t>
            </w:r>
          </w:p>
          <w:p>
            <w:pPr>
              <w:spacing w:after="160"/>
            </w:pPr>
            <w:r>
              <w:rPr>
                <w:rStyle w:val="row-content-rich-text"/>
              </w:rPr>
              <w:t xml:space="preserve">This code is used where the program type is Transition Care Program, consisting of time-limited care to help eligible people recover after a stay in hospital. Care may be provided in the home, an aged care home or in the community for up to 12 weeks.</w:t>
            </w:r>
          </w:p>
          <w:p>
            <w:pPr>
              <w:spacing w:after="160"/>
            </w:pPr>
            <w:r>
              <w:rPr>
                <w:rStyle w:val="row-content-rich-text"/>
              </w:rPr>
              <w:t xml:space="preserve">CODE 6     Short-Term Restorative Care</w:t>
            </w:r>
          </w:p>
          <w:p>
            <w:pPr>
              <w:spacing w:after="160"/>
            </w:pPr>
            <w:r>
              <w:rPr>
                <w:rStyle w:val="row-content-rich-text"/>
              </w:rPr>
              <w:t xml:space="preserve">This code is used where the program type is Short-Term Restorative Care, consisting of time-limited care that is delivered to help eligible people improve their wellbeing and independence. Care may be provided in the home, an aged care home or in the community. Support may be provided for up to 8 weeks.</w:t>
            </w:r>
          </w:p>
          <w:p>
            <w:pPr>
              <w:spacing w:after="160"/>
            </w:pPr>
            <w:r>
              <w:rPr>
                <w:rStyle w:val="row-content-rich-text"/>
              </w:rPr>
              <w:t xml:space="preserve">CODE 7     National Flexible Aboriginal and Torres Strait Islander Flexible Aged Care Program</w:t>
            </w:r>
          </w:p>
          <w:p>
            <w:pPr>
              <w:spacing w:after="160"/>
            </w:pPr>
            <w:r>
              <w:rPr>
                <w:rStyle w:val="row-content-rich-text"/>
              </w:rPr>
              <w:t xml:space="preserve">This code is used where the program type is National Flexible Aboriginal and Torres Strait Islander Flexible Aged Care Program, consisting of culturally appropriate aged care delivered close to local communities. Care may be provided in the home, an aged care home or in the community as required to meet the needs of Aboriginal and Torres Strait Islander peoples and allow them to remain close to home and community.</w:t>
            </w:r>
          </w:p>
          <w:p>
            <w:pPr>
              <w:spacing w:after="160"/>
            </w:pPr>
            <w:r>
              <w:rPr>
                <w:rStyle w:val="row-content-rich-text"/>
              </w:rPr>
              <w:t xml:space="preserve">CODE 8     Multi-Purpose Services,</w:t>
            </w:r>
          </w:p>
          <w:p>
            <w:pPr>
              <w:spacing w:after="160"/>
            </w:pPr>
            <w:r>
              <w:rPr>
                <w:rStyle w:val="row-content-rich-text"/>
              </w:rPr>
              <w:t xml:space="preserve">This code is used where the program type is Multi-Purpose Services, consisting of integrated health and aged care for eligible people living in small communities in regional and remote areas. Care may be provided in the home, an aged care home or in the community; services may be co-located with a hospital.</w:t>
            </w:r>
          </w:p>
          <w:p>
            <w:pPr>
              <w:spacing w:after="160"/>
            </w:pPr>
            <w:r>
              <w:rPr>
                <w:rStyle w:val="row-content-rich-text"/>
              </w:rPr>
              <w:t xml:space="preserve">CODE 20     Other</w:t>
            </w:r>
          </w:p>
          <w:p>
            <w:pPr/>
            <w:r>
              <w:rPr>
                <w:rStyle w:val="row-content-rich-text"/>
              </w:rPr>
              <w:t xml:space="preserve">This code is used where the program type is Innovative Pool or other legacy aged care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d31a065d7cce4d90">
              <w:r>
                <w:rPr>
                  <w:rStyle w:val="Hyperlink"/>
                </w:rPr>
                <w:t xml:space="preserve">Types of aged care | Australian Government Department of Health and Aged Care</w:t>
              </w:r>
            </w:hyperlink>
            <w:r>
              <w:rPr>
                <w:rStyle w:val="row-content-rich-text"/>
              </w:rPr>
              <w:t xml:space="preserve">, Australia, viewed 15 February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27a0a94ecc4ae2">
              <w:r>
                <w:rPr>
                  <w:rStyle w:val="Hyperlink"/>
                </w:rPr>
                <w:t xml:space="preserve">Aged care episode—aged care program type, code N[N]</w:t>
              </w:r>
            </w:hyperlink>
          </w:p>
          <w:p>
            <w:pPr>
              <w:pStyle w:val="registration-status"/>
              <w:spacing w:before="0" w:after="0"/>
            </w:pPr>
            <w:hyperlink w:history="true" r:id="Raff538a73a12492b">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5ac533d597ee4e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b8b7e1256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533d597ee4e42" /><Relationship Type="http://schemas.openxmlformats.org/officeDocument/2006/relationships/header" Target="/word/header1.xml" Id="R229fa65903314232" /><Relationship Type="http://schemas.openxmlformats.org/officeDocument/2006/relationships/settings" Target="/word/settings.xml" Id="Rf771a6c770674884" /><Relationship Type="http://schemas.openxmlformats.org/officeDocument/2006/relationships/styles" Target="/word/styles.xml" Id="Re09a6f0568fa49fe" /><Relationship Type="http://schemas.openxmlformats.org/officeDocument/2006/relationships/hyperlink" Target="https://meteor.aihw.gov.au/RegistrationAuthority/19" TargetMode="External" Id="Rcc34864ac9af4782" /><Relationship Type="http://schemas.openxmlformats.org/officeDocument/2006/relationships/hyperlink" Target="https://www.health.gov.au/topics/aged-care/about-aged-care/types-of-aged-care?language=en" TargetMode="External" Id="Rd31a065d7cce4d90" /><Relationship Type="http://schemas.openxmlformats.org/officeDocument/2006/relationships/hyperlink" Target="https://meteor.aihw.gov.au/content/775049" TargetMode="External" Id="R6727a0a94ecc4ae2" /><Relationship Type="http://schemas.openxmlformats.org/officeDocument/2006/relationships/hyperlink" Target="https://meteor.aihw.gov.au/RegistrationAuthority/19" TargetMode="External" Id="Raff538a73a12492b" /></Relationships>
</file>

<file path=word/_rels/header1.xml.rels>&#65279;<?xml version="1.0" encoding="utf-8"?><Relationships xmlns="http://schemas.openxmlformats.org/package/2006/relationships"><Relationship Type="http://schemas.openxmlformats.org/officeDocument/2006/relationships/image" Target="/media/image.png" Id="R58cb8b7e125643fd" /></Relationships>
</file>