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1259dbbcc455a" /></Relationships>
</file>

<file path=word/document.xml><?xml version="1.0" encoding="utf-8"?>
<w:document xmlns:r="http://schemas.openxmlformats.org/officeDocument/2006/relationships" xmlns:w="http://schemas.openxmlformats.org/wordprocessingml/2006/main">
  <w:body>
    <w:p>
      <w:pPr>
        <w:pStyle w:val="Title"/>
      </w:pPr>
      <w:r>
        <w:t>Aged care service compliance rating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 compliance rating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2a10155674a4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compliance rating of aged care services with standards and/or legal requirements.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Inadequate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Significant improvement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improvements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Meets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Inadequate</w:t>
            </w:r>
          </w:p>
          <w:p>
            <w:pPr>
              <w:spacing w:after="160"/>
            </w:pPr>
            <w:r>
              <w:rPr>
                <w:rStyle w:val="row-content-rich-text"/>
              </w:rPr>
              <w:t xml:space="preserve">This code applies where there is a current sanction or Notice to Agree issued to the aged care service indicating the service is inadequate. A sanction can be issued where action has not been taken within the agreed timeframe or where there is continued non-compliance. This corresponds to a one dot rating out of four.</w:t>
            </w:r>
          </w:p>
          <w:p>
            <w:pPr>
              <w:spacing w:after="160"/>
            </w:pPr>
            <w:r>
              <w:rPr>
                <w:rStyle w:val="row-content-rich-text"/>
              </w:rPr>
              <w:t xml:space="preserve">CODE 2     Significant improvement needed</w:t>
            </w:r>
          </w:p>
          <w:p>
            <w:pPr>
              <w:spacing w:after="160"/>
            </w:pPr>
            <w:r>
              <w:rPr>
                <w:rStyle w:val="row-content-rich-text"/>
              </w:rPr>
              <w:t xml:space="preserve">This code applies where the aged care service has been issued a non-compliance notice. This notice reflects significant improvements are needed in order for the service to retain approval to provide care. This corresponds to a two dot rating out of four.</w:t>
            </w:r>
          </w:p>
          <w:p>
            <w:pPr>
              <w:spacing w:after="160"/>
            </w:pPr>
            <w:r>
              <w:rPr>
                <w:rStyle w:val="row-content-rich-text"/>
              </w:rPr>
              <w:t xml:space="preserve">CODE 3     Some improvements needed</w:t>
            </w:r>
          </w:p>
          <w:p>
            <w:pPr>
              <w:spacing w:after="160"/>
            </w:pPr>
            <w:r>
              <w:rPr>
                <w:rStyle w:val="row-content-rich-text"/>
              </w:rPr>
              <w:t xml:space="preserve">This code applies where there are some areas for improvement identified in the most recent quality assessment for the aged care service. This corresponds to a three dot rating out of four.</w:t>
            </w:r>
          </w:p>
          <w:p>
            <w:pPr>
              <w:spacing w:after="160"/>
            </w:pPr>
            <w:r>
              <w:rPr>
                <w:rStyle w:val="row-content-rich-text"/>
              </w:rPr>
              <w:t xml:space="preserve">CODE 4     Meets requirements</w:t>
            </w:r>
          </w:p>
          <w:p>
            <w:pPr>
              <w:spacing w:after="160"/>
            </w:pPr>
            <w:r>
              <w:rPr>
                <w:rStyle w:val="row-content-rich-text"/>
              </w:rPr>
              <w:t xml:space="preserve">This code applies where there are no areas for improvement identified in the most recent quality assessment of an aged care service. This corresponds to a four dot rating out of four.</w:t>
            </w:r>
          </w:p>
          <w:p>
            <w:pPr>
              <w:spacing w:after="160"/>
            </w:pPr>
            <w:r>
              <w:rPr>
                <w:rStyle w:val="row-content-rich-text"/>
              </w:rPr>
              <w:t xml:space="preserve">CODE 97     Not applicable</w:t>
            </w:r>
          </w:p>
          <w:p>
            <w:pPr/>
            <w:r>
              <w:rPr>
                <w:rStyle w:val="row-content-rich-text"/>
              </w:rPr>
              <w:t xml:space="preserve">This code applies where the service compliance rating is not applicable to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performance of each aged care service has a dot rating out of four. This shows if it is meeting its compliance requirements for quality and safety. Four dots mean there were no areas for improvement identified in the most recent quality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ddedad3e1b2491d">
              <w:r>
                <w:rPr>
                  <w:rStyle w:val="Hyperlink"/>
                </w:rPr>
                <w:t xml:space="preserve">About accreditation | Aged Care Quality and Safety Commission</w:t>
              </w:r>
            </w:hyperlink>
            <w:r>
              <w:rPr>
                <w:rStyle w:val="row-content-rich-text"/>
              </w:rPr>
              <w:t xml:space="preserve">, Australia, viewed 14 February 2023.</w:t>
            </w:r>
          </w:p>
          <w:p>
            <w:hyperlink w:history="true" r:id="Rb2fbd254df404352">
              <w:r>
                <w:rPr>
                  <w:rStyle w:val="Hyperlink"/>
                </w:rPr>
                <w:t xml:space="preserve">Compliance in aged care | My Aged Care</w:t>
              </w:r>
            </w:hyperlink>
            <w:r>
              <w:rPr>
                <w:rStyle w:val="row-content-rich-text"/>
              </w:rPr>
              <w:t xml:space="preserve">, Australia, viewed 14 February 2023.</w:t>
            </w:r>
          </w:p>
          <w:p>
            <w:hyperlink w:history="true" r:id="Rfee43a1d6f3f4434">
              <w:r>
                <w:rPr>
                  <w:rStyle w:val="Hyperlink"/>
                </w:rPr>
                <w:t xml:space="preserve">Star Ratings for residential aged care | Australian Government Department of Health and Aged Care</w:t>
              </w:r>
            </w:hyperlink>
            <w:r>
              <w:rPr>
                <w:rStyle w:val="row-content-rich-text"/>
              </w:rPr>
              <w:t xml:space="preserve"> Australia, viewed 14 February 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ca95d9160fe4f3b">
              <w:r>
                <w:rPr>
                  <w:rStyle w:val="Hyperlink"/>
                </w:rPr>
                <w:t xml:space="preserve">Aged care service—service compliance rating, code N[N]</w:t>
              </w:r>
            </w:hyperlink>
          </w:p>
          <w:p>
            <w:pPr>
              <w:pStyle w:val="registration-status"/>
              <w:spacing w:before="0" w:after="0"/>
            </w:pPr>
            <w:hyperlink w:history="true" r:id="R3ec95d80bb06406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2b41bbcfd474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040115457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1bbcfd47447a0" /><Relationship Type="http://schemas.openxmlformats.org/officeDocument/2006/relationships/header" Target="/word/header1.xml" Id="Rb551968c6ac44092" /><Relationship Type="http://schemas.openxmlformats.org/officeDocument/2006/relationships/settings" Target="/word/settings.xml" Id="Rfc0a07ac6d5040d8" /><Relationship Type="http://schemas.openxmlformats.org/officeDocument/2006/relationships/styles" Target="/word/styles.xml" Id="R7a6a2910398c4ca0" /><Relationship Type="http://schemas.openxmlformats.org/officeDocument/2006/relationships/hyperlink" Target="https://meteor.aihw.gov.au/RegistrationAuthority/19" TargetMode="External" Id="Race2a10155674a48" /><Relationship Type="http://schemas.openxmlformats.org/officeDocument/2006/relationships/hyperlink" Target="https://www.agedcarequality.gov.au/consumers/about-accreditation" TargetMode="External" Id="R4ddedad3e1b2491d" /><Relationship Type="http://schemas.openxmlformats.org/officeDocument/2006/relationships/hyperlink" Target="https://www.myagedcare.gov.au/quality/compliance#how-can-i-check-if-a-provider-has-non-compliance-decisions" TargetMode="External" Id="Rb2fbd254df404352" /><Relationship Type="http://schemas.openxmlformats.org/officeDocument/2006/relationships/hyperlink" Target="https://www.health.gov.au/our-work/star-ratings-for-residential-aged-care" TargetMode="External" Id="Rfee43a1d6f3f4434" /><Relationship Type="http://schemas.openxmlformats.org/officeDocument/2006/relationships/hyperlink" Target="https://meteor.aihw.gov.au/content/774987" TargetMode="External" Id="Raca95d9160fe4f3b" /><Relationship Type="http://schemas.openxmlformats.org/officeDocument/2006/relationships/hyperlink" Target="https://meteor.aihw.gov.au/RegistrationAuthority/19" TargetMode="External" Id="R3ec95d80bb064060" /></Relationships>
</file>

<file path=word/_rels/header1.xml.rels>&#65279;<?xml version="1.0" encoding="utf-8"?><Relationships xmlns="http://schemas.openxmlformats.org/package/2006/relationships"><Relationship Type="http://schemas.openxmlformats.org/officeDocument/2006/relationships/image" Target="/media/image.png" Id="Rfb5040115457463d" /></Relationships>
</file>