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bc7405af37464d" /></Relationships>
</file>

<file path=word/document.xml><?xml version="1.0" encoding="utf-8"?>
<w:document xmlns:r="http://schemas.openxmlformats.org/officeDocument/2006/relationships" xmlns:w="http://schemas.openxmlformats.org/wordprocessingml/2006/main">
  <w:body>
    <w:p>
      <w:pPr>
        <w:pStyle w:val="Title"/>
      </w:pPr>
      <w:r>
        <w:t>Aged care provider—legal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provider—legal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The legal name of the aged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3d38b0601a4ff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name of the accredited aged care provider, as represented by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13de4406a94485">
              <w:r>
                <w:rPr>
                  <w:rStyle w:val="Hyperlink"/>
                </w:rPr>
                <w:t xml:space="preserve">Aged care provider—legal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0ddb662b25454b">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name of the aged care provider is recorded during the aged care provider application. It is the name registered with the Aged Care Quality and Safety Commission via the application for approval to provide aged care. Three forms are in use:</w:t>
                  </w:r>
                </w:p>
                <w:p>
                  <w:pPr>
                    <w:spacing w:after="160"/>
                  </w:pPr>
                  <w:r>
                    <w:rPr>
                      <w:rStyle w:val="row-content-rich-text"/>
                    </w:rPr>
                    <w:t xml:space="preserve">-</w:t>
                  </w:r>
                  <w:r>
                    <w:rPr>
                      <w:rStyle w:val="row-content-rich-text"/>
                    </w:rPr>
                    <w:t xml:space="preserve">      </w:t>
                  </w:r>
                  <w:r>
                    <w:rPr>
                      <w:rStyle w:val="row-content-rich-text"/>
                    </w:rPr>
                    <w:t xml:space="preserve">The new applicant form is used to capture information on aged care providers that are not currently approved to provide any type of care. Entities funded to deliver the Commonwealth Home Support Programme (CHSP) are considered new applicants for the purposes of this process.</w:t>
                  </w:r>
                </w:p>
                <w:p>
                  <w:pPr>
                    <w:spacing w:after="160"/>
                  </w:pPr>
                  <w:r>
                    <w:rPr>
                      <w:rStyle w:val="row-content-rich-text"/>
                    </w:rPr>
                    <w:t xml:space="preserve">-</w:t>
                  </w:r>
                  <w:r>
                    <w:rPr>
                      <w:rStyle w:val="row-content-rich-text"/>
                    </w:rPr>
                    <w:t xml:space="preserve">      </w:t>
                  </w:r>
                  <w:r>
                    <w:rPr>
                      <w:rStyle w:val="row-content-rich-text"/>
                    </w:rPr>
                    <w:t xml:space="preserve">The existing approved provider form is used to capture information on aged care providers that are currently approved under one or more of the above Acts and want to provide another care type.</w:t>
                  </w:r>
                </w:p>
                <w:p>
                  <w:pPr>
                    <w:spacing w:after="160"/>
                  </w:pPr>
                  <w:r>
                    <w:rPr>
                      <w:rStyle w:val="row-content-rich-text"/>
                    </w:rPr>
                    <w:t xml:space="preserve">-</w:t>
                  </w:r>
                  <w:r>
                    <w:rPr>
                      <w:rStyle w:val="row-content-rich-text"/>
                    </w:rPr>
                    <w:t xml:space="preserve">      </w:t>
                  </w:r>
                  <w:r>
                    <w:rPr>
                      <w:rStyle w:val="row-content-rich-text"/>
                    </w:rPr>
                    <w:t xml:space="preserve">The government organisation form is used to capture information on aged care providers that are state, territory or local government authorities. These entities are taken to be approved to provide aged care and are not assessed for suitability but must complete a registration process.</w:t>
                  </w:r>
                </w:p>
                <w:p>
                  <w:pPr>
                    <w:spacing w:after="160"/>
                  </w:pPr>
                  <w:r>
                    <w:rPr>
                      <w:rStyle w:val="row-content-rich-text"/>
                    </w:rPr>
                    <w:t xml:space="preserve">Legal name is only one of the names a provider may use. For example, providers may have a business name that is different from their legal name.</w:t>
                  </w:r>
                </w:p>
                <w:p>
                  <w:pPr/>
                  <w:r>
                    <w:rPr>
                      <w:rStyle w:val="row-content-rich-text"/>
                    </w:rPr>
                    <w:t xml:space="preserve">This information is collected and reported by the Australian Government.</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hyperlink w:history="true" r:id="R212f8788169f492f">
                    <w:r>
                      <w:rPr>
                        <w:rStyle w:val="Hyperlink"/>
                      </w:rPr>
                      <w:t xml:space="preserve">Becoming an approved aged care provider | Aged Care Quality and Safety Commission</w:t>
                    </w:r>
                  </w:hyperlink>
                  <w:r>
                    <w:rPr>
                      <w:rStyle w:val="row-content-rich-text"/>
                    </w:rPr>
                    <w:t xml:space="preserve">, Australia, viewed 14 February 2023.</w:t>
                  </w:r>
                </w:p>
                <w:p>
                  <w:hyperlink w:history="true" r:id="R0cce798ac7d54a75">
                    <w:r>
                      <w:rPr>
                        <w:rStyle w:val="Hyperlink"/>
                      </w:rPr>
                      <w:t xml:space="preserve">Aged Care Act 1997 (legislation.gov.au)</w:t>
                    </w:r>
                  </w:hyperlink>
                  <w:r>
                    <w:rPr>
                      <w:rStyle w:val="row-content-rich-text"/>
                    </w:rPr>
                    <w:t xml:space="preserve">, Australia, viewed 14 February 2023.</w:t>
                  </w:r>
                </w:p>
                <w:p>
                  <w:hyperlink w:history="true" r:id="R6b45eb370b694337">
                    <w:r>
                      <w:rPr>
                        <w:rStyle w:val="Hyperlink"/>
                      </w:rPr>
                      <w:t xml:space="preserve">Responsibilities of approved aged care providers | Australian Government Department of Health and Aged Care</w:t>
                    </w:r>
                  </w:hyperlink>
                  <w:r>
                    <w:rPr>
                      <w:rStyle w:val="row-content-rich-text"/>
                    </w:rPr>
                    <w:t xml:space="preserve"> Australia, viewed 14 February 2023.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8fac826f8d4236">
              <w:r>
                <w:rPr>
                  <w:rStyle w:val="Hyperlink"/>
                </w:rPr>
                <w:t xml:space="preserve">Aged care provider cluster</w:t>
              </w:r>
            </w:hyperlink>
          </w:p>
          <w:p>
            <w:pPr>
              <w:pStyle w:val="registration-status"/>
              <w:spacing w:before="0" w:after="0"/>
            </w:pPr>
            <w:hyperlink w:history="true" r:id="R49b9a8f047d24c78">
              <w:r>
                <w:rPr>
                  <w:rStyle w:val="Hyperlink"/>
                  <w:color w:val="244061"/>
                </w:rPr>
                <w:t xml:space="preserve">Aged Care</w:t>
              </w:r>
            </w:hyperlink>
            <w:r>
              <w:rPr>
                <w:rStyle w:val="row-content"/>
                <w:color w:val="244061"/>
              </w:rPr>
              <w:t xml:space="preserve">, Standard 30/06/2023</w:t>
            </w:r>
          </w:p>
          <w:p>
            <w:r>
              <w:rPr>
                <w:rStyle w:val="row-content"/>
                <w:b/>
                <w:i/>
              </w:rPr>
              <w:t xml:space="preserve">DSS specific information: </w:t>
            </w:r>
          </w:p>
          <w:p>
            <w:r>
              <w:rPr>
                <w:rStyle w:val="row-content"/>
              </w:rPr>
              <w:t xml:space="preserve">In the Aged care provider cluster, this data element collects the legal name of the aged care provider.</w:t>
            </w:r>
          </w:p>
          <w:p>
            <w:r>
              <w:rPr>
                <w:rStyle w:val="row-content"/>
              </w:rPr>
              <w:t xml:space="preserve">The name of the aged care provider is recorded during the aged care provider application. It is the name registered with the Aged Care Quality and Safety Commission via the application for approval to provide aged care. Three forms are in use:</w:t>
            </w:r>
          </w:p>
          <w:p>
            <w:pPr>
              <w:pStyle w:val="ListParagraph"/>
              <w:numPr>
                <w:ilvl w:val="0"/>
                <w:numId w:val="2"/>
              </w:numPr>
            </w:pPr>
            <w:r>
              <w:rPr>
                <w:rStyle w:val="row-content"/>
              </w:rPr>
              <w:t xml:space="preserve">The new applicant form is used to capture information on aged care providers that are not currently approved to provide any type of care. Entities funded to deliver the Commonwealth Home Support Programme (CHSP) are considered new applicants for the purposes of this process.</w:t>
            </w:r>
          </w:p>
          <w:p>
            <w:pPr>
              <w:pStyle w:val="ListParagraph"/>
              <w:numPr>
                <w:ilvl w:val="0"/>
                <w:numId w:val="2"/>
              </w:numPr>
            </w:pPr>
            <w:r>
              <w:rPr>
                <w:rStyle w:val="row-content"/>
              </w:rPr>
              <w:t xml:space="preserve">The existing approved provider form is used to capture information on aged care providers that are currently approved under one or more of the above Acts and want to provide another care type.</w:t>
            </w:r>
          </w:p>
          <w:p>
            <w:pPr>
              <w:pStyle w:val="ListParagraph"/>
              <w:numPr>
                <w:ilvl w:val="0"/>
                <w:numId w:val="2"/>
              </w:numPr>
            </w:pPr>
            <w:r>
              <w:rPr>
                <w:rStyle w:val="row-content"/>
              </w:rPr>
              <w:t xml:space="preserve">The government organisation form is used to capture information on aged care providers that are state, territory or local government authorities. These entities are taken to be approved to provide aged care and are not assessed for suitability but must complete a registration process.</w:t>
            </w:r>
          </w:p>
          <w:p>
            <w:r>
              <w:rPr>
                <w:rStyle w:val="row-content"/>
              </w:rPr>
              <w:t xml:space="preserve">Legal name is only one of the names a provider may use. For example, providers may have a business name that is different from their legal name. </w:t>
            </w:r>
          </w:p>
          <w:p>
            <w:r>
              <w:rPr>
                <w:rStyle w:val="row-content"/>
              </w:rP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p>
          <w:p>
            <w:r>
              <w:rPr>
                <w:rStyle w:val="row-content"/>
              </w:rPr>
              <w:t xml:space="preserve">Mixed case should be used rather than upper case only.</w:t>
            </w:r>
          </w:p>
          <w:p>
            <w:r>
              <w:br/>
            </w:r>
            <w:r>
              <w:br/>
            </w:r>
          </w:p>
        </w:tc>
      </w:tr>
    </w:tbl>
    <w:p/>
    <w:tbl>
      <w:tblPr>
        <w:tblStyle w:val="TableGrid"/>
        <w:tblW w:w="0" w:type="auto"/>
      </w:tblPr>
    </w:tbl>
    <w:p>
      <w:r>
        <w:br/>
      </w:r>
    </w:p>
    <w:sectPr>
      <w:footerReference xmlns:r="http://schemas.openxmlformats.org/officeDocument/2006/relationships" w:type="default" r:id="Rfb46672ddad44b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7e1ccda9f43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6672ddad44b5b" /><Relationship Type="http://schemas.openxmlformats.org/officeDocument/2006/relationships/header" Target="/word/header1.xml" Id="R231acaf3c310426d" /><Relationship Type="http://schemas.openxmlformats.org/officeDocument/2006/relationships/settings" Target="/word/settings.xml" Id="R65f7d47368ea4974" /><Relationship Type="http://schemas.openxmlformats.org/officeDocument/2006/relationships/styles" Target="/word/styles.xml" Id="Rcf801a1c7a394e84" /><Relationship Type="http://schemas.openxmlformats.org/officeDocument/2006/relationships/numbering" Target="/word/numbering.xml" Id="Rc25e885c11854c9e" /><Relationship Type="http://schemas.openxmlformats.org/officeDocument/2006/relationships/hyperlink" Target="https://meteor.aihw.gov.au/RegistrationAuthority/19" TargetMode="External" Id="Rc53d38b0601a4ffa" /><Relationship Type="http://schemas.openxmlformats.org/officeDocument/2006/relationships/hyperlink" Target="https://meteor.aihw.gov.au/content/774775" TargetMode="External" Id="Rff13de4406a94485" /><Relationship Type="http://schemas.openxmlformats.org/officeDocument/2006/relationships/hyperlink" Target="https://meteor.aihw.gov.au/content/288905" TargetMode="External" Id="Rc20ddb662b25454b" /><Relationship Type="http://schemas.openxmlformats.org/officeDocument/2006/relationships/hyperlink" Target="https://www.agedcarequality.gov.au/providers/becoming-approved-aged-care-provider#what-is-an-approved-provider-of-aged-care?" TargetMode="External" Id="R212f8788169f492f" /><Relationship Type="http://schemas.openxmlformats.org/officeDocument/2006/relationships/hyperlink" Target="https://www.legislation.gov.au/Details/C2023C00014" TargetMode="External" Id="R0cce798ac7d54a75" /><Relationship Type="http://schemas.openxmlformats.org/officeDocument/2006/relationships/hyperlink" Target="https://www.health.gov.au/topics/aged-care/providing-aged-care-services/responsibilities" TargetMode="External" Id="R6b45eb370b694337" /><Relationship Type="http://schemas.openxmlformats.org/officeDocument/2006/relationships/hyperlink" Target="https://meteor.aihw.gov.au/content/777808" TargetMode="External" Id="Rb58fac826f8d4236" /><Relationship Type="http://schemas.openxmlformats.org/officeDocument/2006/relationships/hyperlink" Target="https://meteor.aihw.gov.au/RegistrationAuthority/19" TargetMode="External" Id="R49b9a8f047d24c78" /></Relationships>
</file>

<file path=word/_rels/header1.xml.rels>&#65279;<?xml version="1.0" encoding="utf-8"?><Relationships xmlns="http://schemas.openxmlformats.org/package/2006/relationships"><Relationship Type="http://schemas.openxmlformats.org/officeDocument/2006/relationships/image" Target="/media/image.png" Id="R00b7e1ccda9f4365" /></Relationships>
</file>