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4dc90055d44a2c" /></Relationships>
</file>

<file path=word/document.xml><?xml version="1.0" encoding="utf-8"?>
<w:document xmlns:r="http://schemas.openxmlformats.org/officeDocument/2006/relationships" xmlns:w="http://schemas.openxmlformats.org/wordprocessingml/2006/main">
  <w:body>
    <w:p>
      <w:pPr>
        <w:pStyle w:val="Title"/>
      </w:pPr>
      <w:r>
        <w:t>Establishment—number of sentinel events,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sentinel events,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sentinel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8f09c81164476">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history="true" r:id="Rccecf9667d554a63">
              <w:r>
                <w:rPr>
                  <w:rStyle w:val="Hyperlink"/>
                </w:rPr>
                <w:t xml:space="preserve">sentinel events</w:t>
              </w:r>
            </w:hyperlink>
            <w:r>
              <w:rPr>
                <w:rStyle w:val="row-content-rich-text"/>
              </w:rPr>
              <w:t xml:space="preserve"> that occur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0dab4eb31b41aa">
              <w:r>
                <w:rPr>
                  <w:rStyle w:val="Hyperlink"/>
                </w:rPr>
                <w:t xml:space="preserve">Establishment—number of sentinel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e0923c67340f6">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sentinel event is a particular type of serious incident that is wholly preventable and has caused serious harm to, or the death of, a patient. </w:t>
            </w:r>
          </w:p>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51a5ed4495d742bc">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9d8b56a762a64593">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0cd10d7ffd4768">
              <w:r>
                <w:rPr>
                  <w:rStyle w:val="Hyperlink"/>
                </w:rPr>
                <w:t xml:space="preserve">Establishment—number of sentinel events, total N[NNN]</w:t>
              </w:r>
            </w:hyperlink>
          </w:p>
          <w:p>
            <w:pPr>
              <w:pStyle w:val="registration-status"/>
              <w:spacing w:before="0" w:after="0"/>
            </w:pPr>
            <w:hyperlink w:history="true" r:id="R8ad5aa33757c4bc4">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64c70cea364f61">
              <w:r>
                <w:rPr>
                  <w:rStyle w:val="Hyperlink"/>
                </w:rPr>
                <w:t xml:space="preserve">Sentinel events NBEDS 2019-</w:t>
              </w:r>
            </w:hyperlink>
          </w:p>
          <w:p>
            <w:pPr>
              <w:pStyle w:val="registration-status"/>
              <w:spacing w:before="0" w:after="0"/>
            </w:pPr>
            <w:hyperlink w:history="true" r:id="R194bbf6293d846b7">
              <w:r>
                <w:rPr>
                  <w:rStyle w:val="Hyperlink"/>
                  <w:color w:val="244061"/>
                </w:rPr>
                <w:t xml:space="preserve">Health</w:t>
              </w:r>
            </w:hyperlink>
            <w:r>
              <w:rPr>
                <w:rStyle w:val="row-content"/>
                <w:color w:val="244061"/>
              </w:rPr>
              <w:t xml:space="preserve">, Standard 07/09/2023</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Sentinel events NBEDS, data is collected for government health establishments.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d778fbed6974d87">
              <w:r>
                <w:rPr>
                  <w:rStyle w:val="Hyperlink"/>
                </w:rPr>
                <w:t xml:space="preserve">Australian Health Performance Framework: PI 2.2.3–Sentinel events, 2021</w:t>
              </w:r>
            </w:hyperlink>
          </w:p>
          <w:p>
            <w:pPr>
              <w:pStyle w:val="registration-status"/>
              <w:spacing w:before="0" w:after="0"/>
            </w:pPr>
            <w:hyperlink w:history="true" r:id="R995645fe1eef482e">
              <w:r>
                <w:rPr>
                  <w:rStyle w:val="Hyperlink"/>
                  <w:color w:val="244061"/>
                </w:rPr>
                <w:t xml:space="preserve">Health</w:t>
              </w:r>
            </w:hyperlink>
            <w:r>
              <w:rPr>
                <w:rStyle w:val="row-content"/>
                <w:color w:val="244061"/>
              </w:rPr>
              <w:t xml:space="preserve">, Standard 07/09/2023</w:t>
            </w:r>
          </w:p>
          <w:p>
            <w:r>
              <w:br/>
            </w:r>
          </w:p>
        </w:tc>
      </w:tr>
    </w:tbl>
    <w:p/>
    <w:tbl>
      <w:tblPr>
        <w:tblStyle w:val="TableGrid"/>
        <w:tblW w:w="0" w:type="auto"/>
      </w:tblPr>
    </w:tbl>
    <w:p>
      <w:r>
        <w:br/>
      </w:r>
    </w:p>
    <w:sectPr>
      <w:footerReference xmlns:r="http://schemas.openxmlformats.org/officeDocument/2006/relationships" w:type="default" r:id="R44d19205adca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774601</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bc3cb958c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19205adca4442" /><Relationship Type="http://schemas.openxmlformats.org/officeDocument/2006/relationships/header" Target="/word/header1.xml" Id="R8a9ab6a6a3b94762" /><Relationship Type="http://schemas.openxmlformats.org/officeDocument/2006/relationships/settings" Target="/word/settings.xml" Id="Rbae3a024936045f5" /><Relationship Type="http://schemas.openxmlformats.org/officeDocument/2006/relationships/styles" Target="/word/styles.xml" Id="Rf6b2f2435c9547b5" /><Relationship Type="http://schemas.openxmlformats.org/officeDocument/2006/relationships/numbering" Target="/word/numbering.xml" Id="R595b4120103d44ac" /><Relationship Type="http://schemas.openxmlformats.org/officeDocument/2006/relationships/hyperlink" Target="https://meteor.aihw.gov.au/RegistrationAuthority/12" TargetMode="External" Id="Rb7e8f09c81164476" /><Relationship Type="http://schemas.openxmlformats.org/officeDocument/2006/relationships/hyperlink" Target="https://meteor.aihw.gov.au/content/774543" TargetMode="External" Id="Rccecf9667d554a63" /><Relationship Type="http://schemas.openxmlformats.org/officeDocument/2006/relationships/hyperlink" Target="https://meteor.aihw.gov.au/content/758575" TargetMode="External" Id="R180dab4eb31b41aa" /><Relationship Type="http://schemas.openxmlformats.org/officeDocument/2006/relationships/hyperlink" Target="https://meteor.aihw.gov.au/content/480158" TargetMode="External" Id="Re0ee0923c67340f6" /><Relationship Type="http://schemas.openxmlformats.org/officeDocument/2006/relationships/hyperlink" Target="https://www.safetyandquality.gov.au/publications-and-resources/resource-library/australian-sentinel-events-list-version-2-development-and-specifications" TargetMode="External" Id="R51a5ed4495d742bc" /><Relationship Type="http://schemas.openxmlformats.org/officeDocument/2006/relationships/hyperlink" Target="https://www.pc.gov.au/research/ongoing/report-on-government-services" TargetMode="External" Id="R9d8b56a762a64593" /><Relationship Type="http://schemas.openxmlformats.org/officeDocument/2006/relationships/hyperlink" Target="https://meteor.aihw.gov.au/content/758577" TargetMode="External" Id="Rcf0cd10d7ffd4768" /><Relationship Type="http://schemas.openxmlformats.org/officeDocument/2006/relationships/hyperlink" Target="https://meteor.aihw.gov.au/RegistrationAuthority/12" TargetMode="External" Id="R8ad5aa33757c4bc4" /><Relationship Type="http://schemas.openxmlformats.org/officeDocument/2006/relationships/hyperlink" Target="https://meteor.aihw.gov.au/content/774550" TargetMode="External" Id="R4d64c70cea364f61" /><Relationship Type="http://schemas.openxmlformats.org/officeDocument/2006/relationships/hyperlink" Target="https://meteor.aihw.gov.au/RegistrationAuthority/12" TargetMode="External" Id="R194bbf6293d846b7" /><Relationship Type="http://schemas.openxmlformats.org/officeDocument/2006/relationships/hyperlink" Target="https://meteor.aihw.gov.au/content/771654" TargetMode="External" Id="Rdd778fbed6974d87" /><Relationship Type="http://schemas.openxmlformats.org/officeDocument/2006/relationships/hyperlink" Target="https://meteor.aihw.gov.au/RegistrationAuthority/12" TargetMode="External" Id="R995645fe1eef482e" /></Relationships>
</file>

<file path=word/_rels/header1.xml.rels>&#65279;<?xml version="1.0" encoding="utf-8"?><Relationships xmlns="http://schemas.openxmlformats.org/package/2006/relationships"><Relationship Type="http://schemas.openxmlformats.org/officeDocument/2006/relationships/image" Target="/media/image.png" Id="R97abc3cb958c4dd3" /></Relationships>
</file>