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08b8217d24fa5" /></Relationships>
</file>

<file path=word/document.xml><?xml version="1.0" encoding="utf-8"?>
<w:document xmlns:r="http://schemas.openxmlformats.org/officeDocument/2006/relationships" xmlns:w="http://schemas.openxmlformats.org/wordprocessingml/2006/main">
  <w:body>
    <w:p>
      <w:pPr>
        <w:pStyle w:val="Title"/>
      </w:pPr>
      <w:r>
        <w:t>Data extract—identifier,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extract—identifier,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Data extract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bd2050233412f">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numerical identifier for a data extract.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b223632a274894">
              <w:r>
                <w:rPr>
                  <w:rStyle w:val="Hyperlink"/>
                </w:rPr>
                <w:t xml:space="preserve">Data extract—identifier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59766e93b84f4d">
              <w:r>
                <w:rPr>
                  <w:rStyle w:val="Hyperlink"/>
                </w:rPr>
                <w:t xml:space="preserve">Identifier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fdd28d9aba45af">
              <w:r>
                <w:rPr>
                  <w:rStyle w:val="Hyperlink"/>
                </w:rPr>
                <w:t xml:space="preserve">National mortality database DSS 1964-1967</w:t>
              </w:r>
            </w:hyperlink>
          </w:p>
          <w:p>
            <w:pPr>
              <w:spacing w:before="0" w:after="0"/>
            </w:pPr>
            <w:r>
              <w:rPr>
                <w:rStyle w:val="row-content"/>
                <w:color w:val="244061"/>
              </w:rPr>
              <w:t xml:space="preserve">       </w:t>
            </w:r>
            <w:hyperlink w:history="true" r:id="R91b5dd39079346fb">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Conditional obligation: </w:t>
            </w:r>
          </w:p>
          <w:p>
            <w:r>
              <w:rPr>
                <w:rStyle w:val="row-content"/>
              </w:rPr>
              <w:t xml:space="preserve">In the National Mortality Database, this data element collects the Snapshot ID. It comprises any number up to 8 digits that is unique for the data tables within the SQL server, automatically assigned.</w:t>
            </w:r>
          </w:p>
          <w:p>
            <w:r>
              <w:rPr>
                <w:rStyle w:val="row-content"/>
              </w:rPr>
              <w:t xml:space="preserve">Snapshot IDs and dates are provided in the End-to-End data import wizard to allow users to retrieve the version of the dataset for use.</w:t>
            </w:r>
          </w:p>
          <w:p>
            <w:r>
              <w:br/>
            </w:r>
            <w:r>
              <w:br/>
            </w:r>
            <w:hyperlink w:history="true" r:id="R4dc6ee25644e464d">
              <w:r>
                <w:rPr>
                  <w:rStyle w:val="Hyperlink"/>
                </w:rPr>
                <w:t xml:space="preserve">National mortality database DSS 1968-1977</w:t>
              </w:r>
            </w:hyperlink>
          </w:p>
          <w:p>
            <w:pPr>
              <w:spacing w:before="0" w:after="0"/>
            </w:pPr>
            <w:r>
              <w:rPr>
                <w:rStyle w:val="row-content"/>
                <w:color w:val="244061"/>
              </w:rPr>
              <w:t xml:space="preserve">       </w:t>
            </w:r>
            <w:hyperlink w:history="true" r:id="Rfff59279000a4fd3">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Conditional obligation: </w:t>
            </w:r>
          </w:p>
          <w:p>
            <w:r>
              <w:rPr>
                <w:rStyle w:val="row-content"/>
              </w:rPr>
              <w:t xml:space="preserve">In the National Mortality Database, this data element collects the Snapshot ID. It comprises any number up to 8 digits that is unique for the data tables within the SQL server, automatically assigned.</w:t>
            </w:r>
          </w:p>
          <w:p>
            <w:r>
              <w:rPr>
                <w:rStyle w:val="row-content"/>
              </w:rPr>
              <w:t xml:space="preserve">Snapshot IDs and dates are provided in the End-to-End data import wizard to allow users to retrieve the version of the dataset for use.</w:t>
            </w:r>
          </w:p>
          <w:p>
            <w:r>
              <w:br/>
            </w:r>
            <w:r>
              <w:br/>
            </w:r>
            <w:hyperlink w:history="true" r:id="R152f30031dd04ee2">
              <w:r>
                <w:rPr>
                  <w:rStyle w:val="Hyperlink"/>
                </w:rPr>
                <w:t xml:space="preserve">National mortality database DSS 1978</w:t>
              </w:r>
            </w:hyperlink>
          </w:p>
          <w:p>
            <w:pPr>
              <w:spacing w:before="0" w:after="0"/>
            </w:pPr>
            <w:r>
              <w:rPr>
                <w:rStyle w:val="row-content"/>
                <w:color w:val="244061"/>
              </w:rPr>
              <w:t xml:space="preserve">       </w:t>
            </w:r>
            <w:hyperlink w:history="true" r:id="R47dd25b7979a47b5">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Conditional obligation: </w:t>
            </w:r>
          </w:p>
          <w:p>
            <w:r>
              <w:rPr>
                <w:rStyle w:val="row-content"/>
              </w:rPr>
              <w:t xml:space="preserve">In the National Mortality Database, this data element collects the Snapshot ID. It comprises any number up to 8 digits that is unique for the data tables within the SQL server, automatically assigned.</w:t>
            </w:r>
          </w:p>
          <w:p>
            <w:r>
              <w:rPr>
                <w:rStyle w:val="row-content"/>
              </w:rPr>
              <w:t xml:space="preserve">Snapshot IDs and dates are provided in the End-to-End data import wizard to allow users to retrieve the version of the dataset for use.</w:t>
            </w:r>
          </w:p>
          <w:p>
            <w:r>
              <w:br/>
            </w:r>
            <w:r>
              <w:br/>
            </w:r>
            <w:hyperlink w:history="true" r:id="Re509af1abb474ea2">
              <w:r>
                <w:rPr>
                  <w:rStyle w:val="Hyperlink"/>
                </w:rPr>
                <w:t xml:space="preserve">National mortality database DSS 1979</w:t>
              </w:r>
            </w:hyperlink>
          </w:p>
          <w:p>
            <w:pPr>
              <w:spacing w:before="0" w:after="0"/>
            </w:pPr>
            <w:r>
              <w:rPr>
                <w:rStyle w:val="row-content"/>
                <w:color w:val="244061"/>
              </w:rPr>
              <w:t xml:space="preserve">       </w:t>
            </w:r>
            <w:hyperlink w:history="true" r:id="R2faf80fa0a81499f">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Conditional obligation: </w:t>
            </w:r>
          </w:p>
          <w:p>
            <w:r>
              <w:rPr>
                <w:rStyle w:val="row-content"/>
              </w:rPr>
              <w:t xml:space="preserve">In the National Mortality Database, this data element collects the Snapshot ID. It comprises any number up to 8 digits that is unique for the data tables within the SQL server, automatically assigned.</w:t>
            </w:r>
          </w:p>
          <w:p>
            <w:r>
              <w:rPr>
                <w:rStyle w:val="row-content"/>
              </w:rPr>
              <w:t xml:space="preserve">Snapshot IDs and dates are provided in the End-to-End data import wizard to allow users to retrieve the version of the dataset for use.</w:t>
            </w:r>
          </w:p>
          <w:p>
            <w:r>
              <w:br/>
            </w:r>
            <w:r>
              <w:br/>
            </w:r>
          </w:p>
        </w:tc>
      </w:tr>
    </w:tbl>
    <w:p/>
    <w:tbl>
      <w:tblPr>
        <w:tblStyle w:val="TableGrid"/>
        <w:tblW w:w="0" w:type="auto"/>
      </w:tblPr>
    </w:tbl>
    <w:p>
      <w:r>
        <w:br/>
      </w:r>
    </w:p>
    <w:sectPr>
      <w:footerReference xmlns:r="http://schemas.openxmlformats.org/officeDocument/2006/relationships" w:type="default" r:id="Rc5d9b6c3a5ab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773066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c86ee88ea48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9b6c3a5ab438e" /><Relationship Type="http://schemas.openxmlformats.org/officeDocument/2006/relationships/header" Target="/word/header1.xml" Id="R1e42d90e63f24817" /><Relationship Type="http://schemas.openxmlformats.org/officeDocument/2006/relationships/settings" Target="/word/settings.xml" Id="Re424bb76d9324e23" /><Relationship Type="http://schemas.openxmlformats.org/officeDocument/2006/relationships/styles" Target="/word/styles.xml" Id="R83bcf905d00041ff" /><Relationship Type="http://schemas.openxmlformats.org/officeDocument/2006/relationships/hyperlink" Target="https://meteor.aihw.gov.au/RegistrationAuthority/24" TargetMode="External" Id="R459bd2050233412f" /><Relationship Type="http://schemas.openxmlformats.org/officeDocument/2006/relationships/hyperlink" Target="https://meteor.aihw.gov.au/content/773061" TargetMode="External" Id="R41b223632a274894" /><Relationship Type="http://schemas.openxmlformats.org/officeDocument/2006/relationships/hyperlink" Target="https://meteor.aihw.gov.au/content/350826" TargetMode="External" Id="Raf59766e93b84f4d" /><Relationship Type="http://schemas.openxmlformats.org/officeDocument/2006/relationships/hyperlink" Target="https://meteor.aihw.gov.au/content/769559" TargetMode="External" Id="Rf7fdd28d9aba45af" /><Relationship Type="http://schemas.openxmlformats.org/officeDocument/2006/relationships/hyperlink" Target="https://meteor.aihw.gov.au/RegistrationAuthority/24" TargetMode="External" Id="R91b5dd39079346fb" /><Relationship Type="http://schemas.openxmlformats.org/officeDocument/2006/relationships/hyperlink" Target="https://meteor.aihw.gov.au/content/783273" TargetMode="External" Id="R4dc6ee25644e464d" /><Relationship Type="http://schemas.openxmlformats.org/officeDocument/2006/relationships/hyperlink" Target="https://meteor.aihw.gov.au/RegistrationAuthority/24" TargetMode="External" Id="Rfff59279000a4fd3" /><Relationship Type="http://schemas.openxmlformats.org/officeDocument/2006/relationships/hyperlink" Target="https://meteor.aihw.gov.au/content/783276" TargetMode="External" Id="R152f30031dd04ee2" /><Relationship Type="http://schemas.openxmlformats.org/officeDocument/2006/relationships/hyperlink" Target="https://meteor.aihw.gov.au/RegistrationAuthority/24" TargetMode="External" Id="R47dd25b7979a47b5" /><Relationship Type="http://schemas.openxmlformats.org/officeDocument/2006/relationships/hyperlink" Target="https://meteor.aihw.gov.au/content/783285" TargetMode="External" Id="Re509af1abb474ea2" /><Relationship Type="http://schemas.openxmlformats.org/officeDocument/2006/relationships/hyperlink" Target="https://meteor.aihw.gov.au/RegistrationAuthority/24" TargetMode="External" Id="R2faf80fa0a81499f" /></Relationships>
</file>

<file path=word/_rels/header1.xml.rels>&#65279;<?xml version="1.0" encoding="utf-8"?><Relationships xmlns="http://schemas.openxmlformats.org/package/2006/relationships"><Relationship Type="http://schemas.openxmlformats.org/officeDocument/2006/relationships/image" Target="/media/image.png" Id="R6fbc86ee88ea4815" /></Relationships>
</file>