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1c7d9f8f84e1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9a93566444434">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902c2109b345ea">
              <w:r>
                <w:rPr>
                  <w:rStyle w:val="Hyperlink"/>
                </w:rPr>
                <w:t xml:space="preserve">National Core Maternity Indicators, 2023</w:t>
              </w:r>
            </w:hyperlink>
          </w:p>
          <w:p>
            <w:pPr>
              <w:spacing w:before="0" w:after="0"/>
            </w:pPr>
            <w:r>
              <w:rPr>
                <w:rStyle w:val="row-content"/>
                <w:color w:val="244061"/>
              </w:rPr>
              <w:t xml:space="preserve">       </w:t>
            </w:r>
            <w:hyperlink w:history="true" r:id="Re2103b9e140f4cde">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71145fa4d341ad">
              <w:r>
                <w:rPr>
                  <w:rStyle w:val="Hyperlink"/>
                </w:rPr>
                <w:t xml:space="preserve">Female (mother)—postpartum perineal status, code N</w:t>
              </w:r>
            </w:hyperlink>
          </w:p>
          <w:p>
            <w:r>
              <w:rPr>
                <w:rStyle w:val="row-content"/>
                <w:b/>
              </w:rPr>
              <w:t xml:space="preserve">Data Source</w:t>
            </w:r>
          </w:p>
          <w:p>
            <w:hyperlink w:history="true" r:id="R7370419002bd437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408f0a7ba54c01">
              <w:r>
                <w:rPr>
                  <w:rStyle w:val="Hyperlink"/>
                </w:rPr>
                <w:t xml:space="preserve">Birth event—birth method, code N</w:t>
              </w:r>
            </w:hyperlink>
          </w:p>
          <w:p>
            <w:r>
              <w:rPr>
                <w:rStyle w:val="row-content"/>
                <w:b/>
              </w:rPr>
              <w:t xml:space="preserve">Data Source</w:t>
            </w:r>
          </w:p>
          <w:p>
            <w:hyperlink w:history="true" r:id="R5b14932d9a1645c0">
              <w:r>
                <w:rPr>
                  <w:rStyle w:val="Hyperlink"/>
                </w:rPr>
                <w:t xml:space="preserve">Perinatal National Minimum Data Set (NMDS)</w:t>
              </w:r>
            </w:hyperlink>
          </w:p>
          <w:p>
            <w:r>
              <w:rPr>
                <w:rStyle w:val="row-content"/>
                <w:b/>
              </w:rPr>
              <w:t xml:space="preserve">NMDS / DSS</w:t>
            </w:r>
          </w:p>
          <w:p>
            <w:hyperlink w:history="true" r:id="Re85b6c2973e4416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cfd35c40a14e41">
              <w:r>
                <w:rPr>
                  <w:rStyle w:val="Hyperlink"/>
                </w:rPr>
                <w:t xml:space="preserve">Female—postpartum perineal status, code N[N]</w:t>
              </w:r>
            </w:hyperlink>
          </w:p>
          <w:p>
            <w:r>
              <w:rPr>
                <w:rStyle w:val="row-content"/>
                <w:b/>
              </w:rPr>
              <w:t xml:space="preserve">Data Source</w:t>
            </w:r>
          </w:p>
          <w:p>
            <w:hyperlink w:history="true" r:id="R92ae7da5fbd941af">
              <w:r>
                <w:rPr>
                  <w:rStyle w:val="Hyperlink"/>
                </w:rPr>
                <w:t xml:space="preserve">Perinatal National Minimum Data Set (NMDS)</w:t>
              </w:r>
            </w:hyperlink>
          </w:p>
          <w:p>
            <w:r>
              <w:rPr>
                <w:rStyle w:val="row-content"/>
                <w:b/>
              </w:rPr>
              <w:t xml:space="preserve">NMDS / DSS</w:t>
            </w:r>
          </w:p>
          <w:p>
            <w:hyperlink w:history="true" r:id="R43c38bd3c1f946a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f03cbc766e4faa">
              <w:r>
                <w:rPr>
                  <w:rStyle w:val="Hyperlink"/>
                </w:rPr>
                <w:t xml:space="preserve">Female—parity, total pregnancies N[N]</w:t>
              </w:r>
            </w:hyperlink>
          </w:p>
          <w:p>
            <w:r>
              <w:rPr>
                <w:rStyle w:val="row-content"/>
                <w:b/>
              </w:rPr>
              <w:t xml:space="preserve">Data Source</w:t>
            </w:r>
          </w:p>
          <w:p>
            <w:hyperlink w:history="true" r:id="R88a6c5f77f824e22">
              <w:r>
                <w:rPr>
                  <w:rStyle w:val="Hyperlink"/>
                </w:rPr>
                <w:t xml:space="preserve">Perinatal National Minimum Data Set (NMDS)</w:t>
              </w:r>
            </w:hyperlink>
          </w:p>
          <w:p>
            <w:r>
              <w:rPr>
                <w:rStyle w:val="row-content"/>
                <w:b/>
              </w:rPr>
              <w:t xml:space="preserve">NMDS / DSS</w:t>
            </w:r>
          </w:p>
          <w:p>
            <w:hyperlink w:history="true" r:id="R2852e2a6eb064b78">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0072c206f04075">
              <w:r>
                <w:rPr>
                  <w:rStyle w:val="Hyperlink"/>
                </w:rPr>
                <w:t xml:space="preserve">Birth event—birth method, code N</w:t>
              </w:r>
            </w:hyperlink>
          </w:p>
          <w:p>
            <w:r>
              <w:rPr>
                <w:rStyle w:val="row-content"/>
                <w:b/>
              </w:rPr>
              <w:t xml:space="preserve">Data Source</w:t>
            </w:r>
          </w:p>
          <w:p>
            <w:hyperlink w:history="true" r:id="Ra35dcd32cdcd4030">
              <w:r>
                <w:rPr>
                  <w:rStyle w:val="Hyperlink"/>
                </w:rPr>
                <w:t xml:space="preserve">Perinatal National Minimum Data Set (NMDS)</w:t>
              </w:r>
            </w:hyperlink>
          </w:p>
          <w:p>
            <w:r>
              <w:rPr>
                <w:rStyle w:val="row-content"/>
                <w:b/>
              </w:rPr>
              <w:t xml:space="preserve">NMDS / DSS</w:t>
            </w:r>
          </w:p>
          <w:p>
            <w:hyperlink w:history="true" r:id="R7ca5681f80c7496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bd266935524ceb">
              <w:r>
                <w:rPr>
                  <w:rStyle w:val="Hyperlink"/>
                </w:rPr>
                <w:t xml:space="preserve">Female—parity, total pregnancies N[N]</w:t>
              </w:r>
            </w:hyperlink>
          </w:p>
          <w:p>
            <w:r>
              <w:rPr>
                <w:rStyle w:val="row-content"/>
                <w:b/>
              </w:rPr>
              <w:t xml:space="preserve">Data Source</w:t>
            </w:r>
          </w:p>
          <w:p>
            <w:hyperlink w:history="true" r:id="R22ac7066fe464f16">
              <w:r>
                <w:rPr>
                  <w:rStyle w:val="Hyperlink"/>
                </w:rPr>
                <w:t xml:space="preserve">Perinatal National Minimum Data Set (NMDS)</w:t>
              </w:r>
            </w:hyperlink>
          </w:p>
          <w:p>
            <w:r>
              <w:rPr>
                <w:rStyle w:val="row-content"/>
                <w:b/>
              </w:rPr>
              <w:t xml:space="preserve">NMDS / DSS</w:t>
            </w:r>
          </w:p>
          <w:p>
            <w:hyperlink w:history="true" r:id="R229748a7df0d4d6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6e3cd7453684a8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a6fe9d73da24422">
              <w:r>
                <w:rPr>
                  <w:rStyle w:val="Hyperlink"/>
                </w:rPr>
                <w:t xml:space="preserve">AIHW National Perinatal Data Collection (NPDC)</w:t>
              </w:r>
            </w:hyperlink>
          </w:p>
          <w:p>
            <w:r>
              <w:rPr>
                <w:rStyle w:val="row-content"/>
                <w:b/>
                <w:color w:val="000000"/>
              </w:rPr>
              <w:t xml:space="preserve">Data Element / Data Set</w:t>
            </w:r>
          </w:p>
          <w:p>
            <w:hyperlink w:history="true" r:id="R04e915f81c1f4a11">
              <w:r>
                <w:rPr>
                  <w:rStyle w:val="Hyperlink"/>
                </w:rPr>
                <w:t xml:space="preserve">Person—date of birth, DDMMYYYY</w:t>
              </w:r>
            </w:hyperlink>
          </w:p>
          <w:p>
            <w:r>
              <w:rPr>
                <w:rStyle w:val="row-content"/>
                <w:b/>
              </w:rPr>
              <w:t xml:space="preserve">Data Source</w:t>
            </w:r>
          </w:p>
          <w:p>
            <w:hyperlink w:history="true" r:id="R06fdfd6f82a448f7">
              <w:r>
                <w:rPr>
                  <w:rStyle w:val="Hyperlink"/>
                </w:rPr>
                <w:t xml:space="preserve">Perinatal National Minimum Data Set (NMDS)</w:t>
              </w:r>
            </w:hyperlink>
          </w:p>
          <w:p>
            <w:r>
              <w:rPr>
                <w:rStyle w:val="row-content"/>
                <w:b/>
              </w:rPr>
              <w:t xml:space="preserve">NMDS / DSS</w:t>
            </w:r>
          </w:p>
          <w:p>
            <w:hyperlink w:history="true" r:id="R785d5da58b714be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9a736288f24e4e">
              <w:r>
                <w:rPr>
                  <w:rStyle w:val="Hyperlink"/>
                </w:rPr>
                <w:t xml:space="preserve">Person—area of usual residence, statistical area level 2 (SA2) code (ASGS 2016) N(9)</w:t>
              </w:r>
            </w:hyperlink>
          </w:p>
          <w:p>
            <w:r>
              <w:rPr>
                <w:rStyle w:val="row-content"/>
                <w:b/>
              </w:rPr>
              <w:t xml:space="preserve">Data Source</w:t>
            </w:r>
          </w:p>
          <w:p>
            <w:hyperlink w:history="true" r:id="R756786c6bfa44b79">
              <w:r>
                <w:rPr>
                  <w:rStyle w:val="Hyperlink"/>
                </w:rPr>
                <w:t xml:space="preserve">Perinatal National Minimum Data Set (NMDS)</w:t>
              </w:r>
            </w:hyperlink>
          </w:p>
          <w:p>
            <w:r>
              <w:rPr>
                <w:rStyle w:val="row-content"/>
                <w:b/>
              </w:rPr>
              <w:t xml:space="preserve">NMDS / DSS</w:t>
            </w:r>
          </w:p>
          <w:p>
            <w:hyperlink w:history="true" r:id="Rfea320084c4c4b21">
              <w:r>
                <w:rPr>
                  <w:rStyle w:val="Hyperlink"/>
                </w:rPr>
                <w:t xml:space="preserve">Perinatal NMDS 2021–22</w:t>
              </w:r>
            </w:hyperlink>
          </w:p>
          <w:p>
            <w:r>
              <w:rPr>
                <w:rStyle w:val="row-content"/>
                <w:b/>
                <w:color w:val="000000"/>
              </w:rPr>
              <w:t xml:space="preserve">Data Element / Data Set</w:t>
            </w:r>
          </w:p>
          <w:p>
            <w:hyperlink w:history="true" r:id="Ra3ecfce2ce66415b">
              <w:r>
                <w:rPr>
                  <w:rStyle w:val="Hyperlink"/>
                </w:rPr>
                <w:t xml:space="preserve">Birth event—state/territory of birth, code N</w:t>
              </w:r>
            </w:hyperlink>
          </w:p>
          <w:p>
            <w:r>
              <w:rPr>
                <w:rStyle w:val="row-content"/>
                <w:b/>
              </w:rPr>
              <w:t xml:space="preserve">Data Source</w:t>
            </w:r>
          </w:p>
          <w:p>
            <w:hyperlink w:history="true" r:id="Ra5f423105c314b96">
              <w:r>
                <w:rPr>
                  <w:rStyle w:val="Hyperlink"/>
                </w:rPr>
                <w:t xml:space="preserve">Perinatal National Minimum Data Set (NMDS)</w:t>
              </w:r>
            </w:hyperlink>
          </w:p>
          <w:p>
            <w:r>
              <w:rPr>
                <w:rStyle w:val="row-content"/>
                <w:b/>
              </w:rPr>
              <w:t xml:space="preserve">NMDS / DSS</w:t>
            </w:r>
          </w:p>
          <w:p>
            <w:hyperlink w:history="true" r:id="Ra504a9a45b8346f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episiotomies were calculated using a voluntary perineal status item by combining code 5 (episiotomy) and 6 (combined laceration and episiotomy). </w:t>
            </w:r>
          </w:p>
          <w:p>
            <w:pPr>
              <w:spacing w:after="160"/>
            </w:pPr>
            <w:r>
              <w:rPr>
                <w:rStyle w:val="row-content-rich-text"/>
              </w:rPr>
              <w:t xml:space="preserve">In 2014, </w:t>
            </w:r>
            <w:r>
              <w:rPr>
                <w:rStyle w:val="row-content-rich-text"/>
              </w:rPr>
              <w:t xml:space="preserve">a</w:t>
            </w:r>
            <w:r>
              <w:rPr>
                <w:rStyle w:val="row-content-rich-text"/>
              </w:rPr>
              <w:t xml:space="preserve"> standardised item Female-postpartum perineal status, code N[N] was introduced into the Perinatal NMDS.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d9bd2636d14f3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3e8b556324f494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64cd8ffb5448fd">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872cccf78ec7442e">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912b38c4fd754921">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dbdda82f3f974679">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eb42607da683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1b4f78a4b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2607da68349cc" /><Relationship Type="http://schemas.openxmlformats.org/officeDocument/2006/relationships/header" Target="/word/header1.xml" Id="Rf1e59beb57824ad3" /><Relationship Type="http://schemas.openxmlformats.org/officeDocument/2006/relationships/settings" Target="/word/settings.xml" Id="R219bf9a79dd14802" /><Relationship Type="http://schemas.openxmlformats.org/officeDocument/2006/relationships/styles" Target="/word/styles.xml" Id="R96a693aedc0b4d5f" /><Relationship Type="http://schemas.openxmlformats.org/officeDocument/2006/relationships/hyperlink" Target="https://meteor.aihw.gov.au/RegistrationAuthority/12" TargetMode="External" Id="Rb639a93566444434" /><Relationship Type="http://schemas.openxmlformats.org/officeDocument/2006/relationships/hyperlink" Target="https://meteor.aihw.gov.au/content/772600" TargetMode="External" Id="Rfd902c2109b345ea" /><Relationship Type="http://schemas.openxmlformats.org/officeDocument/2006/relationships/hyperlink" Target="https://meteor.aihw.gov.au/RegistrationAuthority/12" TargetMode="External" Id="Re2103b9e140f4cde" /><Relationship Type="http://schemas.openxmlformats.org/officeDocument/2006/relationships/hyperlink" Target="https://meteor.aihw.gov.au/content/269939" TargetMode="External" Id="R9671145fa4d341ad" /><Relationship Type="http://schemas.openxmlformats.org/officeDocument/2006/relationships/hyperlink" Target="https://meteor.aihw.gov.au/content/392479" TargetMode="External" Id="R7370419002bd4372" /><Relationship Type="http://schemas.openxmlformats.org/officeDocument/2006/relationships/hyperlink" Target="https://meteor.aihw.gov.au/content/732352" TargetMode="External" Id="Rac408f0a7ba54c01" /><Relationship Type="http://schemas.openxmlformats.org/officeDocument/2006/relationships/hyperlink" Target="https://meteor.aihw.gov.au/content/395005" TargetMode="External" Id="R5b14932d9a1645c0" /><Relationship Type="http://schemas.openxmlformats.org/officeDocument/2006/relationships/hyperlink" Target="https://meteor.aihw.gov.au/content/727291" TargetMode="External" Id="Re85b6c2973e4416c" /><Relationship Type="http://schemas.openxmlformats.org/officeDocument/2006/relationships/hyperlink" Target="https://meteor.aihw.gov.au/content/732864" TargetMode="External" Id="R9dcfd35c40a14e41" /><Relationship Type="http://schemas.openxmlformats.org/officeDocument/2006/relationships/hyperlink" Target="https://meteor.aihw.gov.au/content/395005" TargetMode="External" Id="R92ae7da5fbd941af" /><Relationship Type="http://schemas.openxmlformats.org/officeDocument/2006/relationships/hyperlink" Target="https://meteor.aihw.gov.au/content/727291" TargetMode="External" Id="R43c38bd3c1f946a5" /><Relationship Type="http://schemas.openxmlformats.org/officeDocument/2006/relationships/hyperlink" Target="https://meteor.aihw.gov.au/content/733287" TargetMode="External" Id="R58f03cbc766e4faa" /><Relationship Type="http://schemas.openxmlformats.org/officeDocument/2006/relationships/hyperlink" Target="https://meteor.aihw.gov.au/content/395005" TargetMode="External" Id="R88a6c5f77f824e22" /><Relationship Type="http://schemas.openxmlformats.org/officeDocument/2006/relationships/hyperlink" Target="https://meteor.aihw.gov.au/content/727291" TargetMode="External" Id="R2852e2a6eb064b78" /><Relationship Type="http://schemas.openxmlformats.org/officeDocument/2006/relationships/hyperlink" Target="https://meteor.aihw.gov.au/content/732352" TargetMode="External" Id="R7a0072c206f04075" /><Relationship Type="http://schemas.openxmlformats.org/officeDocument/2006/relationships/hyperlink" Target="https://meteor.aihw.gov.au/content/395005" TargetMode="External" Id="Ra35dcd32cdcd4030" /><Relationship Type="http://schemas.openxmlformats.org/officeDocument/2006/relationships/hyperlink" Target="https://meteor.aihw.gov.au/content/727291" TargetMode="External" Id="R7ca5681f80c74964" /><Relationship Type="http://schemas.openxmlformats.org/officeDocument/2006/relationships/hyperlink" Target="https://meteor.aihw.gov.au/content/733287" TargetMode="External" Id="R03bd266935524ceb" /><Relationship Type="http://schemas.openxmlformats.org/officeDocument/2006/relationships/hyperlink" Target="https://meteor.aihw.gov.au/content/395005" TargetMode="External" Id="R22ac7066fe464f16" /><Relationship Type="http://schemas.openxmlformats.org/officeDocument/2006/relationships/hyperlink" Target="https://meteor.aihw.gov.au/content/727291" TargetMode="External" Id="R229748a7df0d4d63" /><Relationship Type="http://schemas.openxmlformats.org/officeDocument/2006/relationships/numbering" Target="/word/numbering.xml" Id="Rfd78ef59ccbc43f7" /><Relationship Type="http://schemas.openxmlformats.org/officeDocument/2006/relationships/hyperlink" Target="https://meteor.aihw.gov.au/content/392479" TargetMode="External" Id="R56e3cd7453684a87" /><Relationship Type="http://schemas.openxmlformats.org/officeDocument/2006/relationships/hyperlink" Target="https://meteor.aihw.gov.au/content/392479" TargetMode="External" Id="R8a6fe9d73da24422" /><Relationship Type="http://schemas.openxmlformats.org/officeDocument/2006/relationships/hyperlink" Target="https://meteor.aihw.gov.au/content/287007" TargetMode="External" Id="R04e915f81c1f4a11" /><Relationship Type="http://schemas.openxmlformats.org/officeDocument/2006/relationships/hyperlink" Target="https://meteor.aihw.gov.au/content/395005" TargetMode="External" Id="R06fdfd6f82a448f7" /><Relationship Type="http://schemas.openxmlformats.org/officeDocument/2006/relationships/hyperlink" Target="https://meteor.aihw.gov.au/content/727291" TargetMode="External" Id="R785d5da58b714be3" /><Relationship Type="http://schemas.openxmlformats.org/officeDocument/2006/relationships/hyperlink" Target="https://meteor.aihw.gov.au/content/659725" TargetMode="External" Id="Rb09a736288f24e4e" /><Relationship Type="http://schemas.openxmlformats.org/officeDocument/2006/relationships/hyperlink" Target="https://meteor.aihw.gov.au/content/395005" TargetMode="External" Id="R756786c6bfa44b79" /><Relationship Type="http://schemas.openxmlformats.org/officeDocument/2006/relationships/hyperlink" Target="https://meteor.aihw.gov.au/content/727291" TargetMode="External" Id="Rfea320084c4c4b21" /><Relationship Type="http://schemas.openxmlformats.org/officeDocument/2006/relationships/hyperlink" Target="https://meteor.aihw.gov.au/content/718242" TargetMode="External" Id="Ra3ecfce2ce66415b" /><Relationship Type="http://schemas.openxmlformats.org/officeDocument/2006/relationships/hyperlink" Target="https://meteor.aihw.gov.au/content/395005" TargetMode="External" Id="Ra5f423105c314b96" /><Relationship Type="http://schemas.openxmlformats.org/officeDocument/2006/relationships/hyperlink" Target="https://meteor.aihw.gov.au/content/727291" TargetMode="External" Id="Ra504a9a45b8346f5" /><Relationship Type="http://schemas.openxmlformats.org/officeDocument/2006/relationships/hyperlink" Target="https://meteor.aihw.gov.au/content/395005" TargetMode="External" Id="R43d9bd2636d14f36" /><Relationship Type="http://schemas.openxmlformats.org/officeDocument/2006/relationships/hyperlink" Target="https://meteor.aihw.gov.au/content/392479" TargetMode="External" Id="Rc3e8b556324f494a" /><Relationship Type="http://schemas.openxmlformats.org/officeDocument/2006/relationships/hyperlink" Target="https://meteor.aihw.gov.au/content/758157" TargetMode="External" Id="R0864cd8ffb5448fd" /><Relationship Type="http://schemas.openxmlformats.org/officeDocument/2006/relationships/hyperlink" Target="https://meteor.aihw.gov.au/RegistrationAuthority/12" TargetMode="External" Id="R872cccf78ec7442e" /><Relationship Type="http://schemas.openxmlformats.org/officeDocument/2006/relationships/hyperlink" Target="https://meteor.aihw.gov.au/content/785328" TargetMode="External" Id="R912b38c4fd754921" /><Relationship Type="http://schemas.openxmlformats.org/officeDocument/2006/relationships/hyperlink" Target="https://meteor.aihw.gov.au/RegistrationAuthority/12" TargetMode="External" Id="Rdbdda82f3f974679" /></Relationships>
</file>

<file path=word/_rels/header1.xml.rels>&#65279;<?xml version="1.0" encoding="utf-8"?><Relationships xmlns="http://schemas.openxmlformats.org/package/2006/relationships"><Relationship Type="http://schemas.openxmlformats.org/officeDocument/2006/relationships/image" Target="/media/image.png" Id="R6481b4f78a4b4451" /></Relationships>
</file>