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8825911d54ae2" /></Relationships>
</file>

<file path=word/document.xml><?xml version="1.0" encoding="utf-8"?>
<w:document xmlns:r="http://schemas.openxmlformats.org/officeDocument/2006/relationships" xmlns:w="http://schemas.openxmlformats.org/wordprocessingml/2006/main">
  <w:body>
    <w:p>
      <w:pPr>
        <w:pStyle w:val="Title"/>
      </w:pPr>
      <w:r>
        <w:t>Establishment—peer group, health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Establishment—peer group,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establishment peer group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0049067e6419b">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 health establishment based on shared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f344be3ce14adc">
              <w:r>
                <w:rPr>
                  <w:rStyle w:val="Hyperlink"/>
                </w:rPr>
                <w:t xml:space="preserve">Establishment—peer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641e438357414e">
              <w:r>
                <w:rPr>
                  <w:rStyle w:val="Hyperlink"/>
                </w:rPr>
                <w:t xml:space="preserve">Health establishment peer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Principal referral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Group A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Group B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Group 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Group 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Very small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Women's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acute specialised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Rehabilitation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Mixed sub-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Dialysis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Endoscopy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Eye surgery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Haematology &amp; oncology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Mixed day procedure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Oral &amp; maxillofacial procedure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Plastic &amp; reconstructive surgery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Reproductive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Unpeered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 referral hospitals</w:t>
            </w:r>
          </w:p>
          <w:p>
            <w:pPr>
              <w:spacing w:after="160"/>
            </w:pPr>
            <w:r>
              <w:rPr>
                <w:rStyle w:val="row-content-rich-text"/>
              </w:rPr>
              <w:t xml:space="preserve">Principal referral hospitals are public acute hospitals that provide a very broad range of services, have a range of highly specialised service units, and have very large patient volumes. The term ‘referral’ recognises that these hospitals have specialist facilities not typically found in smaller hospitals.</w:t>
            </w:r>
          </w:p>
          <w:p>
            <w:pPr>
              <w:spacing w:after="160"/>
            </w:pPr>
            <w:r>
              <w:rPr>
                <w:rStyle w:val="row-content-rich-text"/>
              </w:rPr>
              <w:t xml:space="preserve">CODE 2     Group A hospitals</w:t>
            </w:r>
          </w:p>
          <w:p>
            <w:pPr>
              <w:spacing w:after="160"/>
            </w:pPr>
            <w:r>
              <w:rPr>
                <w:rStyle w:val="row-content-rich-text"/>
              </w:rPr>
              <w:t xml:space="preserve">Public acute group A hospitals are public acute hospitals that provide a wide range of services typically including a 24-hour emergency department, intensive care unit, coronary care unit and oncology unit, but do not provide the breadth of services provided by Principal referral hospitals.</w:t>
            </w:r>
          </w:p>
          <w:p>
            <w:pPr>
              <w:spacing w:after="160"/>
            </w:pPr>
            <w:r>
              <w:rPr>
                <w:rStyle w:val="row-content-rich-text"/>
              </w:rPr>
              <w:t xml:space="preserve">Private acute group A hospitals are private acute hospitals that have a 24-hour emergency department and an intensive care unit, and provide a number of other specialised services such as coronary care, special care nursery, cardiac surgery and neurosurgery.</w:t>
            </w:r>
          </w:p>
          <w:p>
            <w:pPr>
              <w:spacing w:after="160"/>
            </w:pPr>
            <w:r>
              <w:rPr>
                <w:rStyle w:val="row-content-rich-text"/>
              </w:rPr>
              <w:t xml:space="preserve">CODE 3     Group B hospitals</w:t>
            </w:r>
          </w:p>
          <w:p>
            <w:pPr>
              <w:spacing w:after="160"/>
            </w:pPr>
            <w:r>
              <w:rPr>
                <w:rStyle w:val="row-content-rich-text"/>
              </w:rPr>
              <w:t xml:space="preserve">Public acute group B hospitals are those public acute hospitals that do not have the service profile of the Principal referral hospitals and Group A hospitals, but do have a 24-hour emergency department; they typically provide elective surgery and have specialised service units such as obstetric, paediatric and psychiatric units.</w:t>
            </w:r>
          </w:p>
          <w:p>
            <w:pPr>
              <w:spacing w:after="160"/>
            </w:pPr>
            <w:r>
              <w:rPr>
                <w:rStyle w:val="row-content-rich-text"/>
              </w:rPr>
              <w:t xml:space="preserve">Private acute group B hospitals are private acute hospitals that do not have a 24-hour emergency department, but do have an intensive care unit and a number of other specialised services including coronary care, special care nursery, cardiac surgery and neurosurgery.</w:t>
            </w:r>
          </w:p>
          <w:p>
            <w:pPr>
              <w:spacing w:after="160"/>
            </w:pPr>
            <w:r>
              <w:rPr>
                <w:rStyle w:val="row-content-rich-text"/>
              </w:rPr>
              <w:t xml:space="preserve">CODE 4     Group C hospitals</w:t>
            </w:r>
          </w:p>
          <w:p>
            <w:pPr>
              <w:spacing w:after="160"/>
            </w:pPr>
            <w:r>
              <w:rPr>
                <w:rStyle w:val="row-content-rich-text"/>
              </w:rPr>
              <w:t xml:space="preserve">Public acute group C hospitals include those public acute hospitals that provide a more limited range of services than Principal referral hospitals or Public acute group A and B hospitals, but do have an obstetric unit, provide surgical services and/or some form of emergency facility (emergency department, or accident and emergency service).</w:t>
            </w:r>
          </w:p>
          <w:p>
            <w:pPr>
              <w:spacing w:after="160"/>
            </w:pPr>
            <w:r>
              <w:rPr>
                <w:rStyle w:val="row-content-rich-text"/>
              </w:rPr>
              <w:t xml:space="preserve">Private acute group C hospitals are those private acute hospitals that do not provide emergency department services or have an intensive care unit, but do provide specialised services in a range of clinical specialities.</w:t>
            </w:r>
          </w:p>
          <w:p>
            <w:pPr>
              <w:spacing w:after="160"/>
            </w:pPr>
            <w:r>
              <w:rPr>
                <w:rStyle w:val="row-content-rich-text"/>
              </w:rPr>
              <w:t xml:space="preserve">CODE 5     Group D hospitals</w:t>
            </w:r>
          </w:p>
          <w:p>
            <w:pPr>
              <w:spacing w:after="160"/>
            </w:pPr>
            <w:r>
              <w:rPr>
                <w:rStyle w:val="row-content-rich-text"/>
              </w:rPr>
              <w:t xml:space="preserve">Public acute group D hospitals are acute public hospitals that offer a smaller range of services relative to the other public acute hospital groups, and provide 200 or more separations per year. They are mostly situated in regional and remote areas. </w:t>
            </w:r>
          </w:p>
          <w:p>
            <w:pPr>
              <w:spacing w:after="160"/>
            </w:pPr>
            <w:r>
              <w:rPr>
                <w:rStyle w:val="row-content-rich-text"/>
              </w:rPr>
              <w:t xml:space="preserve">Private acute group C hospitals are those private acute hospitals that do not provide emergency department services or have an intensive care unit, but do provide specialised services in a range of clinical specialities.</w:t>
            </w:r>
          </w:p>
          <w:p>
            <w:pPr>
              <w:spacing w:after="160"/>
            </w:pPr>
            <w:r>
              <w:rPr>
                <w:rStyle w:val="row-content-rich-text"/>
              </w:rPr>
              <w:t xml:space="preserve">CODE 6     Very small hospitals</w:t>
            </w:r>
          </w:p>
          <w:p>
            <w:pPr>
              <w:spacing w:after="160"/>
            </w:pPr>
            <w:r>
              <w:rPr>
                <w:rStyle w:val="row-content-rich-text"/>
              </w:rPr>
              <w:t xml:space="preserve">Very small hospitals have few beds and provide care for few admitted patients. Most do not perform surgery.</w:t>
            </w:r>
          </w:p>
          <w:p>
            <w:pPr>
              <w:spacing w:after="160"/>
            </w:pPr>
            <w:r>
              <w:rPr>
                <w:rStyle w:val="row-content-rich-text"/>
              </w:rPr>
              <w:t xml:space="preserve">CODE 7     Children's hospitals</w:t>
            </w:r>
          </w:p>
          <w:p>
            <w:pPr>
              <w:spacing w:after="160"/>
            </w:pPr>
            <w:r>
              <w:rPr>
                <w:rStyle w:val="row-content-rich-text"/>
              </w:rPr>
              <w:t xml:space="preserve">Children’s hospitals which specialise in the treatment and care of children.</w:t>
            </w:r>
          </w:p>
          <w:p>
            <w:pPr>
              <w:spacing w:after="160"/>
            </w:pPr>
            <w:r>
              <w:rPr>
                <w:rStyle w:val="row-content-rich-text"/>
              </w:rPr>
              <w:t xml:space="preserve">CODE 8     Women's hospitals</w:t>
            </w:r>
          </w:p>
          <w:p>
            <w:pPr>
              <w:spacing w:after="160"/>
            </w:pPr>
            <w:r>
              <w:rPr>
                <w:rStyle w:val="row-content-rich-text"/>
              </w:rPr>
              <w:t xml:space="preserve">Women’s hospitals which specialise in the treatment of women.</w:t>
            </w:r>
          </w:p>
          <w:p>
            <w:pPr>
              <w:spacing w:after="160"/>
            </w:pPr>
            <w:r>
              <w:rPr>
                <w:rStyle w:val="row-content-rich-text"/>
              </w:rPr>
              <w:t xml:space="preserve">CODE 9     Other women's and children's hospitals</w:t>
            </w:r>
          </w:p>
          <w:p>
            <w:pPr>
              <w:spacing w:after="160"/>
            </w:pPr>
            <w:r>
              <w:rPr>
                <w:rStyle w:val="row-content-rich-text"/>
              </w:rPr>
              <w:t xml:space="preserve">Combined women’s and children’s hospitals which specialise in the treatment of both women and children.</w:t>
            </w:r>
          </w:p>
          <w:p>
            <w:pPr>
              <w:spacing w:after="160"/>
            </w:pPr>
            <w:r>
              <w:rPr>
                <w:rStyle w:val="row-content-rich-text"/>
              </w:rPr>
              <w:t xml:space="preserve">CODE 10     Acute psychiatric hospitals</w:t>
            </w:r>
          </w:p>
          <w:p>
            <w:pPr>
              <w:spacing w:after="160"/>
            </w:pPr>
            <w:r>
              <w:rPr>
                <w:rStyle w:val="row-content-rich-text"/>
              </w:rPr>
              <w:t xml:space="preserve">Acute hospitals that specialise in providing mental health services for people with a mental disorder or psychiatric disability, including some that primarily provide mental health services for specific population groups.</w:t>
            </w:r>
          </w:p>
          <w:p>
            <w:pPr>
              <w:spacing w:after="160"/>
            </w:pPr>
            <w:r>
              <w:rPr>
                <w:rStyle w:val="row-content-rich-text"/>
              </w:rPr>
              <w:t xml:space="preserve">CODE 11     Other acute specialised hospitals</w:t>
            </w:r>
          </w:p>
          <w:p>
            <w:pPr>
              <w:spacing w:after="160"/>
            </w:pPr>
            <w:r>
              <w:rPr>
                <w:rStyle w:val="row-content-rich-text"/>
              </w:rPr>
              <w:t xml:space="preserve">Other acute specialised hospitals are hospitals that specialise in a particular form of acute care, not grouped elsewhere.</w:t>
            </w:r>
          </w:p>
          <w:p>
            <w:pPr>
              <w:spacing w:after="160"/>
            </w:pPr>
            <w:r>
              <w:rPr>
                <w:rStyle w:val="row-content-rich-text"/>
              </w:rPr>
              <w:t xml:space="preserve">CODE 12    Rehabilitation hospitals</w:t>
            </w:r>
          </w:p>
          <w:p>
            <w:pPr>
              <w:spacing w:after="160"/>
            </w:pPr>
            <w:r>
              <w:rPr>
                <w:rStyle w:val="row-content-rich-text"/>
              </w:rPr>
              <w:t xml:space="preserve">Rehabilitation hospitals are hospitals that primarily provide rehabilitation and/or geriatric evaluation and management.</w:t>
            </w:r>
          </w:p>
          <w:p>
            <w:pPr>
              <w:spacing w:after="160"/>
            </w:pPr>
            <w:r>
              <w:rPr>
                <w:rStyle w:val="row-content-rich-text"/>
              </w:rPr>
              <w:t xml:space="preserve">CODE 13     Mixed sub- and non-acute hospitals</w:t>
            </w:r>
          </w:p>
          <w:p>
            <w:pPr>
              <w:spacing w:after="160"/>
            </w:pPr>
            <w:r>
              <w:rPr>
                <w:rStyle w:val="row-content-rich-text"/>
              </w:rPr>
              <w:t xml:space="preserve">Mixed sub- and non-acute hospitals primarily provide a mixture of subacute (rehabilitation, palliative care, geriatric evaluation and management, psychogeriatric care) and non-acute (maintenance) care.</w:t>
            </w:r>
          </w:p>
          <w:p>
            <w:pPr>
              <w:spacing w:after="160"/>
            </w:pPr>
            <w:r>
              <w:rPr>
                <w:rStyle w:val="row-content-rich-text"/>
              </w:rPr>
              <w:t xml:space="preserve">CODE 14     Dialysis clinics</w:t>
            </w:r>
          </w:p>
          <w:p>
            <w:pPr>
              <w:spacing w:after="160"/>
            </w:pPr>
            <w:r>
              <w:rPr>
                <w:rStyle w:val="row-content-rich-text"/>
              </w:rPr>
              <w:t xml:space="preserve">Dialysis clinics are hospitals that specialise in providing dialysis treatment on a same day basis.</w:t>
            </w:r>
          </w:p>
          <w:p>
            <w:pPr>
              <w:spacing w:after="160"/>
            </w:pPr>
            <w:r>
              <w:rPr>
                <w:rStyle w:val="row-content-rich-text"/>
              </w:rPr>
              <w:t xml:space="preserve">CODE 15     Endoscopy centres</w:t>
            </w:r>
          </w:p>
          <w:p>
            <w:pPr>
              <w:spacing w:after="160"/>
            </w:pPr>
            <w:r>
              <w:rPr>
                <w:rStyle w:val="row-content-rich-text"/>
              </w:rPr>
              <w:t xml:space="preserve">Endoscopy centres are hospitals that specialise in providing endoscopic procedures on a same day basis.</w:t>
            </w:r>
          </w:p>
          <w:p>
            <w:pPr>
              <w:spacing w:after="160"/>
            </w:pPr>
            <w:r>
              <w:rPr>
                <w:rStyle w:val="row-content-rich-text"/>
              </w:rPr>
              <w:t xml:space="preserve">CODE 16     Eye surgery clinic</w:t>
            </w:r>
          </w:p>
          <w:p>
            <w:pPr>
              <w:spacing w:after="160"/>
            </w:pPr>
            <w:r>
              <w:rPr>
                <w:rStyle w:val="row-content-rich-text"/>
              </w:rPr>
              <w:t xml:space="preserve">Eye surgery centres are hospitals that specialise in providing eye surgery on a same day basis.</w:t>
            </w:r>
          </w:p>
          <w:p>
            <w:pPr>
              <w:spacing w:after="160"/>
            </w:pPr>
            <w:r>
              <w:rPr>
                <w:rStyle w:val="row-content-rich-text"/>
              </w:rPr>
              <w:t xml:space="preserve">CODE 17     Haematology &amp; oncology clinics</w:t>
            </w:r>
          </w:p>
          <w:p>
            <w:pPr>
              <w:spacing w:after="160"/>
            </w:pPr>
            <w:r>
              <w:rPr>
                <w:rStyle w:val="row-content-rich-text"/>
              </w:rPr>
              <w:t xml:space="preserve">Haematology and oncology clinics are hospitals that specialise in providing medical care on a same day basis for cancer patients and/or patients with blood disorders.</w:t>
            </w:r>
          </w:p>
          <w:p>
            <w:pPr>
              <w:spacing w:after="160"/>
            </w:pPr>
            <w:r>
              <w:rPr>
                <w:rStyle w:val="row-content-rich-text"/>
              </w:rPr>
              <w:t xml:space="preserve">CODE 18     Mixed day procedure hospitals</w:t>
            </w:r>
          </w:p>
          <w:p>
            <w:pPr>
              <w:spacing w:after="160"/>
            </w:pPr>
            <w:r>
              <w:rPr>
                <w:rStyle w:val="row-content-rich-text"/>
              </w:rPr>
              <w:t xml:space="preserve">Mixed day procedure hospitals are day hospitals that do not meet the service profile of any specialised day hospital peer groups described above and Other specialist day hospitals (see Other specialist day hospitals section below). Rather than having a strong focus on one specialised clinical area, these hospitals typically provide a variety of specialised services on a same day basis.</w:t>
            </w:r>
          </w:p>
          <w:p>
            <w:pPr>
              <w:spacing w:after="160"/>
            </w:pPr>
            <w:r>
              <w:rPr>
                <w:rStyle w:val="row-content-rich-text"/>
              </w:rPr>
              <w:t xml:space="preserve">CODE 19     Oral &amp; maxillofacial procedure centres</w:t>
            </w:r>
          </w:p>
          <w:p>
            <w:pPr>
              <w:spacing w:after="160"/>
            </w:pPr>
            <w:r>
              <w:rPr>
                <w:rStyle w:val="row-content-rich-text"/>
              </w:rPr>
              <w:t xml:space="preserve">Oral and maxillofacial surgery centres are hospitals that specialise in providing treatment of oral and maxillofacial diseases and disorders on a same day basis.</w:t>
            </w:r>
          </w:p>
          <w:p>
            <w:pPr>
              <w:spacing w:after="160"/>
            </w:pPr>
            <w:r>
              <w:rPr>
                <w:rStyle w:val="row-content-rich-text"/>
              </w:rPr>
              <w:t xml:space="preserve">CODE 20     Plastic &amp; reconstructive surgery clinics</w:t>
            </w:r>
          </w:p>
          <w:p>
            <w:pPr>
              <w:spacing w:after="160"/>
            </w:pPr>
            <w:r>
              <w:rPr>
                <w:rStyle w:val="row-content-rich-text"/>
              </w:rPr>
              <w:t xml:space="preserve">Plastic and reconstructive surgery centres are hospitals that specialise in providing reconstructive and plastic surgery on a same day basis.</w:t>
            </w:r>
          </w:p>
          <w:p>
            <w:pPr>
              <w:spacing w:after="160"/>
            </w:pPr>
            <w:r>
              <w:rPr>
                <w:rStyle w:val="row-content-rich-text"/>
              </w:rPr>
              <w:t xml:space="preserve">CODE 21     Reproductive health centres</w:t>
            </w:r>
          </w:p>
          <w:p>
            <w:pPr>
              <w:spacing w:after="160"/>
            </w:pPr>
            <w:r>
              <w:rPr>
                <w:rStyle w:val="row-content-rich-text"/>
              </w:rPr>
              <w:t xml:space="preserve">Reproductive health centres are hospitals that specialise in providing abortion services on a same day basis.</w:t>
            </w:r>
          </w:p>
          <w:p>
            <w:pPr>
              <w:spacing w:after="160"/>
            </w:pPr>
            <w:r>
              <w:rPr>
                <w:rStyle w:val="row-content-rich-text"/>
              </w:rPr>
              <w:t xml:space="preserve">CODE 22     Unpeered hospitals</w:t>
            </w:r>
          </w:p>
          <w:p>
            <w:pPr>
              <w:spacing w:after="160"/>
            </w:pPr>
            <w:r>
              <w:rPr>
                <w:rStyle w:val="row-content-rich-text"/>
              </w:rPr>
              <w:t xml:space="preserve">Unpeered hospitals are those hospitals with unique characteristics that could not be assigned to one of the peer groups.</w:t>
            </w:r>
          </w:p>
          <w:p>
            <w:pPr>
              <w:spacing w:after="160"/>
            </w:pPr>
            <w:r>
              <w:rPr>
                <w:rStyle w:val="row-content-rich-text"/>
              </w:rPr>
              <w:t xml:space="preserve">CODE 23     Pending</w:t>
            </w:r>
          </w:p>
          <w:p>
            <w:pPr/>
            <w:r>
              <w:rPr>
                <w:rStyle w:val="row-content-rich-text"/>
              </w:rPr>
              <w:t xml:space="preserve">Awaiting allocation to peer group from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7a3db4695a194f7f">
              <w:r>
                <w:rPr>
                  <w:rStyle w:val="Hyperlink"/>
                </w:rPr>
                <w:t xml:space="preserve">Australian hospital peer groups</w:t>
              </w:r>
            </w:hyperlink>
            <w:r>
              <w:rPr>
                <w:rStyle w:val="row-content-rich-text"/>
              </w:rPr>
              <w:t xml:space="preserve">. Health services series no. 66. Cat. no. HSE 170.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4769c68e65b8431a">
              <w:r>
                <w:rPr>
                  <w:rStyle w:val="Hyperlink"/>
                </w:rPr>
                <w:t xml:space="preserve">Australian hospital peer groups</w:t>
              </w:r>
            </w:hyperlink>
            <w:r>
              <w:rPr>
                <w:rStyle w:val="row-content-rich-text"/>
              </w:rPr>
              <w:t xml:space="preserve">. Health services series no. 66. Cat. no. HSE 170.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d10c8a764048de">
              <w:r>
                <w:rPr>
                  <w:rStyle w:val="Hyperlink"/>
                </w:rPr>
                <w:t xml:space="preserve">Establishment—peer group, health code A[X]</w:t>
              </w:r>
            </w:hyperlink>
          </w:p>
          <w:p>
            <w:pPr>
              <w:spacing w:before="0" w:after="0"/>
            </w:pPr>
            <w:r>
              <w:rPr>
                <w:rStyle w:val="row-content"/>
                <w:color w:val="244061"/>
              </w:rPr>
              <w:t xml:space="preserve">       </w:t>
            </w:r>
            <w:hyperlink w:history="true" r:id="Re654d73b988d4ba6">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47c2bd3f124996">
              <w:r>
                <w:rPr>
                  <w:rStyle w:val="Hyperlink"/>
                </w:rPr>
                <w:t xml:space="preserve">Hand hygiene NBEDS 2012–</w:t>
              </w:r>
            </w:hyperlink>
          </w:p>
          <w:p>
            <w:pPr>
              <w:spacing w:before="0" w:after="0"/>
            </w:pPr>
            <w:r>
              <w:rPr>
                <w:rStyle w:val="row-content"/>
                <w:color w:val="244061"/>
              </w:rPr>
              <w:t xml:space="preserve">       </w:t>
            </w:r>
            <w:hyperlink w:history="true" r:id="Ra158ad939da54cfc">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rPr>
                <w:rStyle w:val="row-content"/>
                <w:b/>
                <w:i/>
              </w:rPr>
              <w:t xml:space="preserve">Conditional obligation: </w:t>
            </w:r>
          </w:p>
          <w:p>
            <w:r>
              <w:rPr>
                <w:rStyle w:val="row-content"/>
              </w:rPr>
              <w:t xml:space="preserve">Conditional on the post-2015 list of peer groups being reported.</w:t>
            </w:r>
          </w:p>
          <w:p>
            <w:r>
              <w:br/>
            </w:r>
            <w:r>
              <w:br/>
            </w:r>
            <w:hyperlink w:history="true" r:id="R1bca10ff60e64943">
              <w:r>
                <w:rPr>
                  <w:rStyle w:val="Hyperlink"/>
                </w:rPr>
                <w:t xml:space="preserve">Hand hygiene NBEDS 2023–</w:t>
              </w:r>
            </w:hyperlink>
          </w:p>
          <w:p>
            <w:pPr>
              <w:spacing w:before="0" w:after="0"/>
            </w:pPr>
            <w:r>
              <w:rPr>
                <w:rStyle w:val="row-content"/>
                <w:color w:val="244061"/>
              </w:rPr>
              <w:t xml:space="preserve">       </w:t>
            </w:r>
            <w:hyperlink w:history="true" r:id="R58ab63403b434604">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rPr>
                <w:rStyle w:val="row-content"/>
                <w:b/>
                <w:i/>
              </w:rPr>
              <w:t xml:space="preserve">Conditional obligation: </w:t>
            </w:r>
          </w:p>
          <w:p>
            <w:r>
              <w:rPr>
                <w:rStyle w:val="row-content"/>
              </w:rPr>
              <w:t xml:space="preserve">Conditional on the post-2015 list of peer groups being reported.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9308d68e700433a">
              <w:r>
                <w:rPr>
                  <w:rStyle w:val="Hyperlink"/>
                </w:rPr>
                <w:t xml:space="preserve">National Hand Hygiene Initiative compliance rate, 2012–</w:t>
              </w:r>
            </w:hyperlink>
          </w:p>
          <w:p>
            <w:pPr>
              <w:spacing w:before="0" w:after="0"/>
            </w:pPr>
            <w:r>
              <w:rPr>
                <w:rStyle w:val="row-content"/>
                <w:color w:val="244061"/>
              </w:rPr>
              <w:t xml:space="preserve">       </w:t>
            </w:r>
            <w:hyperlink w:history="true" r:id="Ra8f67ceeec0c40e8">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0b5f1660ec07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770057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971c60090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f1660ec074ccb" /><Relationship Type="http://schemas.openxmlformats.org/officeDocument/2006/relationships/header" Target="/word/header1.xml" Id="Rb045e9600e4e4491" /><Relationship Type="http://schemas.openxmlformats.org/officeDocument/2006/relationships/settings" Target="/word/settings.xml" Id="R15c18fd382854d01" /><Relationship Type="http://schemas.openxmlformats.org/officeDocument/2006/relationships/styles" Target="/word/styles.xml" Id="Rb1f420b80759469f" /><Relationship Type="http://schemas.openxmlformats.org/officeDocument/2006/relationships/hyperlink" Target="https://meteor.aihw.gov.au/RegistrationAuthority/12" TargetMode="External" Id="R0df0049067e6419b" /><Relationship Type="http://schemas.openxmlformats.org/officeDocument/2006/relationships/hyperlink" Target="https://meteor.aihw.gov.au/content/769358" TargetMode="External" Id="R13f344be3ce14adc" /><Relationship Type="http://schemas.openxmlformats.org/officeDocument/2006/relationships/hyperlink" Target="https://meteor.aihw.gov.au/content/770052" TargetMode="External" Id="Re3641e438357414e" /><Relationship Type="http://schemas.openxmlformats.org/officeDocument/2006/relationships/hyperlink" Target="https://www.aihw.gov.au/reports/hospitals/australian-hospital-peer-groups/summary" TargetMode="External" Id="R7a3db4695a194f7f" /><Relationship Type="http://schemas.openxmlformats.org/officeDocument/2006/relationships/hyperlink" Target="https://www.aihw.gov.au/reports/hospitals/australian-hospital-peer-groups/summary" TargetMode="External" Id="R4769c68e65b8431a" /><Relationship Type="http://schemas.openxmlformats.org/officeDocument/2006/relationships/hyperlink" Target="https://meteor.aihw.gov.au/content/769360" TargetMode="External" Id="R8fd10c8a764048de" /><Relationship Type="http://schemas.openxmlformats.org/officeDocument/2006/relationships/hyperlink" Target="https://meteor.aihw.gov.au/RegistrationAuthority/12" TargetMode="External" Id="Re654d73b988d4ba6" /><Relationship Type="http://schemas.openxmlformats.org/officeDocument/2006/relationships/hyperlink" Target="https://meteor.aihw.gov.au/content/768683" TargetMode="External" Id="Re247c2bd3f124996" /><Relationship Type="http://schemas.openxmlformats.org/officeDocument/2006/relationships/hyperlink" Target="https://meteor.aihw.gov.au/RegistrationAuthority/12" TargetMode="External" Id="Ra158ad939da54cfc" /><Relationship Type="http://schemas.openxmlformats.org/officeDocument/2006/relationships/hyperlink" Target="https://meteor.aihw.gov.au/content/789327" TargetMode="External" Id="R1bca10ff60e64943" /><Relationship Type="http://schemas.openxmlformats.org/officeDocument/2006/relationships/hyperlink" Target="https://meteor.aihw.gov.au/RegistrationAuthority/12" TargetMode="External" Id="R58ab63403b434604" /><Relationship Type="http://schemas.openxmlformats.org/officeDocument/2006/relationships/hyperlink" Target="https://meteor.aihw.gov.au/content/727746" TargetMode="External" Id="Rd9308d68e700433a" /><Relationship Type="http://schemas.openxmlformats.org/officeDocument/2006/relationships/hyperlink" Target="https://meteor.aihw.gov.au/RegistrationAuthority/12" TargetMode="External" Id="Ra8f67ceeec0c40e8" /></Relationships>
</file>

<file path=word/_rels/header1.xml.rels>&#65279;<?xml version="1.0" encoding="utf-8"?><Relationships xmlns="http://schemas.openxmlformats.org/package/2006/relationships"><Relationship Type="http://schemas.openxmlformats.org/officeDocument/2006/relationships/image" Target="/media/image.png" Id="R8cd971c6009047d0" /></Relationships>
</file>