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6c1f186d19414f" /></Relationships>
</file>

<file path=word/document.xml><?xml version="1.0" encoding="utf-8"?>
<w:document xmlns:r="http://schemas.openxmlformats.org/officeDocument/2006/relationships" xmlns:w="http://schemas.openxmlformats.org/wordprocessingml/2006/main">
  <w:body>
    <w:p>
      <w:pPr>
        <w:pStyle w:val="Title"/>
      </w:pPr>
      <w:r>
        <w:t>Prison entrant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 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55718d35c4eb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 smoking status cluster defines the history and current smoking status of a prison entrant.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smoking status cluster comprises nine data elements that define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200" w:type="pct"/>
                  <w:vAlign w:val="top"/>
                </w:tcPr>
                <w:p>
                  <w:r>
                    <w:t xml:space="preserve"> </w:t>
                  </w:r>
                </w:p>
              </w:tc>
              <w:tc>
                <w:tcPr>
                  <w:tcW w:w="1250" w:type="pct"/>
                  <w:vAlign w:val="top"/>
                </w:tcPr>
                <w:p>
                  <w:r>
                    <w:t xml:space="preserve"> </w:t>
                  </w:r>
                </w:p>
              </w:tc>
            </w:tr>
            <w:tr>
              <w:trPr/>
              <w:tc>
                <w:tcPr>
                  <w:tcW w:w="2500" w:type="pct"/>
                  <w:vAlign w:val="top"/>
                </w:tcPr>
                <w:p>
                  <w:r>
                    <w:t xml:space="preserve">Ever smoked a full cigarette indicator</w:t>
                  </w:r>
                </w:p>
              </w:tc>
              <w:tc>
                <w:tcPr>
                  <w:tcW w:w="1200" w:type="pct"/>
                  <w:vAlign w:val="top"/>
                </w:tcPr>
                <w:p>
                  <w:r>
                    <w:t xml:space="preserve">Yes/No</w:t>
                  </w:r>
                </w:p>
              </w:tc>
              <w:tc>
                <w:tcPr>
                  <w:tcW w:w="1250" w:type="pct"/>
                  <w:vAlign w:val="top"/>
                </w:tcPr>
                <w:p>
                  <w:r>
                    <w:t xml:space="preserve">Unknown</w:t>
                  </w:r>
                </w:p>
              </w:tc>
            </w:tr>
            <w:tr>
              <w:trPr/>
              <w:tc>
                <w:tcPr>
                  <w:tcW w:w="2500" w:type="pct"/>
                  <w:vAlign w:val="top"/>
                </w:tcPr>
                <w:p>
                  <w:r>
                    <w:t xml:space="preserve">Tobacco smoking start age</w:t>
                  </w:r>
                </w:p>
              </w:tc>
              <w:tc>
                <w:tcPr>
                  <w:tcW w:w="1200" w:type="pct"/>
                  <w:vAlign w:val="top"/>
                </w:tcPr>
                <w:p>
                  <w:r>
                    <w:t xml:space="preserve">N[NN]</w:t>
                  </w:r>
                </w:p>
              </w:tc>
              <w:tc>
                <w:tcPr>
                  <w:tcW w:w="1250" w:type="pct"/>
                  <w:vAlign w:val="top"/>
                </w:tcPr>
                <w:p>
                  <w:r>
                    <w:t xml:space="preserve">Unknown</w:t>
                  </w:r>
                </w:p>
              </w:tc>
            </w:tr>
            <w:tr>
              <w:trPr/>
              <w:tc>
                <w:tcPr>
                  <w:tcW w:w="2500" w:type="pct"/>
                  <w:vAlign w:val="top"/>
                </w:tcPr>
                <w:p>
                  <w:r>
                    <w:t xml:space="preserve">Current smoking status indicator</w:t>
                  </w:r>
                </w:p>
              </w:tc>
              <w:tc>
                <w:tcPr>
                  <w:tcW w:w="1200" w:type="pct"/>
                  <w:vAlign w:val="top"/>
                </w:tcPr>
                <w:p>
                  <w:r>
                    <w:t xml:space="preserve">Yes/No</w:t>
                  </w:r>
                </w:p>
              </w:tc>
              <w:tc>
                <w:tcPr>
                  <w:tcW w:w="1250" w:type="pct"/>
                  <w:vAlign w:val="top"/>
                </w:tcPr>
                <w:p>
                  <w:r>
                    <w:t xml:space="preserve">Unknown</w:t>
                  </w:r>
                </w:p>
              </w:tc>
            </w:tr>
            <w:tr>
              <w:trPr/>
              <w:tc>
                <w:tcPr>
                  <w:tcW w:w="2500" w:type="pct"/>
                  <w:vAlign w:val="top"/>
                </w:tcPr>
                <w:p>
                  <w:r>
                    <w:t xml:space="preserve">Tobacco smoking frequency</w:t>
                  </w:r>
                </w:p>
              </w:tc>
              <w:tc>
                <w:tcPr>
                  <w:tcW w:w="1200" w:type="pct"/>
                  <w:vAlign w:val="top"/>
                </w:tcPr>
                <w:p>
                  <w:r>
                    <w:t xml:space="preserve">Code N</w:t>
                  </w:r>
                </w:p>
              </w:tc>
              <w:tc>
                <w:tcPr>
                  <w:tcW w:w="1250" w:type="pct"/>
                  <w:vAlign w:val="top"/>
                </w:tcPr>
                <w:p>
                  <w:r>
                    <w:t xml:space="preserve">Unknown</w:t>
                  </w:r>
                </w:p>
              </w:tc>
            </w:tr>
            <w:tr>
              <w:trPr/>
              <w:tc>
                <w:tcPr>
                  <w:tcW w:w="2500" w:type="pct"/>
                  <w:vAlign w:val="top"/>
                </w:tcPr>
                <w:p>
                  <w:r>
                    <w:t xml:space="preserve">Like to quit smoking indicator</w:t>
                  </w:r>
                </w:p>
              </w:tc>
              <w:tc>
                <w:tcPr>
                  <w:tcW w:w="1200" w:type="pct"/>
                  <w:vAlign w:val="top"/>
                </w:tcPr>
                <w:p>
                  <w:r>
                    <w:t xml:space="preserve">Yes/No</w:t>
                  </w:r>
                </w:p>
              </w:tc>
              <w:tc>
                <w:tcPr>
                  <w:tcW w:w="1250" w:type="pct"/>
                  <w:vAlign w:val="top"/>
                </w:tcPr>
                <w:p>
                  <w:r>
                    <w:t xml:space="preserve">Unknown</w:t>
                  </w:r>
                </w:p>
              </w:tc>
            </w:tr>
            <w:tr>
              <w:trPr/>
              <w:tc>
                <w:tcPr>
                  <w:tcW w:w="2500" w:type="pct"/>
                  <w:vAlign w:val="top"/>
                </w:tcPr>
                <w:p>
                  <w:r>
                    <w:t xml:space="preserve">Type of assistance to quit smoking</w:t>
                  </w:r>
                </w:p>
              </w:tc>
              <w:tc>
                <w:tcPr>
                  <w:tcW w:w="1200" w:type="pct"/>
                  <w:vAlign w:val="top"/>
                </w:tcPr>
                <w:p>
                  <w:r>
                    <w:t xml:space="preserve">Code N/Text</w:t>
                  </w:r>
                </w:p>
              </w:tc>
              <w:tc>
                <w:tcPr>
                  <w:tcW w:w="1250" w:type="pct"/>
                  <w:vAlign w:val="top"/>
                </w:tcPr>
                <w:p>
                  <w:r>
                    <w:t xml:space="preserve">Unknown</w:t>
                  </w:r>
                </w:p>
              </w:tc>
            </w:tr>
            <w:tr>
              <w:trPr/>
              <w:tc>
                <w:tcPr>
                  <w:tcW w:w="2500" w:type="pct"/>
                  <w:vAlign w:val="top"/>
                </w:tcPr>
                <w:p>
                  <w:r>
                    <w:t xml:space="preserve">Tobacco smoking in household indicator </w:t>
                  </w:r>
                </w:p>
              </w:tc>
              <w:tc>
                <w:tcPr>
                  <w:tcW w:w="1200" w:type="pct"/>
                  <w:vAlign w:val="top"/>
                </w:tcPr>
                <w:p>
                  <w:r>
                    <w:t xml:space="preserve">Code N</w:t>
                  </w:r>
                </w:p>
              </w:tc>
              <w:tc>
                <w:tcPr>
                  <w:tcW w:w="1250" w:type="pct"/>
                  <w:vAlign w:val="top"/>
                </w:tcPr>
                <w:p>
                  <w:r>
                    <w:t xml:space="preserve">Unknown</w:t>
                  </w:r>
                </w:p>
              </w:tc>
            </w:tr>
            <w:tr>
              <w:trPr/>
              <w:tc>
                <w:tcPr>
                  <w:tcW w:w="2500" w:type="pct"/>
                  <w:vAlign w:val="top"/>
                </w:tcPr>
                <w:p>
                  <w:r>
                    <w:t xml:space="preserve">Electronic cigarette usage frequency</w:t>
                  </w:r>
                </w:p>
              </w:tc>
              <w:tc>
                <w:tcPr>
                  <w:tcW w:w="1200" w:type="pct"/>
                  <w:vAlign w:val="top"/>
                </w:tcPr>
                <w:p>
                  <w:r>
                    <w:t xml:space="preserve">Code N</w:t>
                  </w:r>
                </w:p>
              </w:tc>
              <w:tc>
                <w:tcPr>
                  <w:tcW w:w="1250" w:type="pct"/>
                  <w:vAlign w:val="top"/>
                </w:tcPr>
                <w:p>
                  <w:r>
                    <w:t xml:space="preserve">Unknown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smoking status and history are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d755c32b7e48d5">
              <w:r>
                <w:rPr>
                  <w:rStyle w:val="Hyperlink"/>
                </w:rPr>
                <w:t xml:space="preserve">Prison entrant smoking status cluster</w:t>
              </w:r>
            </w:hyperlink>
          </w:p>
          <w:p>
            <w:pPr>
              <w:spacing w:before="0" w:after="0"/>
            </w:pPr>
            <w:r>
              <w:rPr>
                <w:rStyle w:val="row-content"/>
                <w:color w:val="244061"/>
              </w:rPr>
              <w:t xml:space="preserve">       </w:t>
            </w:r>
            <w:hyperlink w:history="true" r:id="R508b73419dea4e2b">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7cf4f3252c4bba">
              <w:r>
                <w:rPr>
                  <w:rStyle w:val="Hyperlink"/>
                </w:rPr>
                <w:t xml:space="preserve">Prison entrants NBEDS 2022</w:t>
              </w:r>
            </w:hyperlink>
          </w:p>
          <w:p>
            <w:pPr>
              <w:spacing w:before="0" w:after="0"/>
            </w:pPr>
            <w:r>
              <w:rPr>
                <w:rStyle w:val="row-content"/>
                <w:color w:val="244061"/>
              </w:rPr>
              <w:t xml:space="preserve">       </w:t>
            </w:r>
            <w:hyperlink w:history="true" r:id="R95b6f42e08ea4fa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questions of the Prison Entrants Form:</w:t>
            </w:r>
          </w:p>
          <w:p>
            <w:pPr>
              <w:pStyle w:val="ListParagraph"/>
              <w:numPr>
                <w:ilvl w:val="0"/>
                <w:numId w:val="2"/>
              </w:numPr>
            </w:pPr>
            <w:r>
              <w:rPr>
                <w:rStyle w:val="row-content"/>
              </w:rPr>
              <w:t xml:space="preserve">36a. Have you ever smoked a full cigarette? (Includes manufactured cigarettes, roll-your-own cigarettes, cigars, pipes, and other tobacco products)</w:t>
            </w:r>
          </w:p>
          <w:p>
            <w:pPr>
              <w:pStyle w:val="ListParagraph"/>
              <w:numPr>
                <w:ilvl w:val="0"/>
                <w:numId w:val="2"/>
              </w:numPr>
            </w:pPr>
            <w:r>
              <w:rPr>
                <w:rStyle w:val="row-content"/>
              </w:rPr>
              <w:t xml:space="preserve">36b. About what age were you when you smoked your first full cigarette? (estimate if necessary)</w:t>
            </w:r>
          </w:p>
          <w:p>
            <w:pPr>
              <w:pStyle w:val="ListParagraph"/>
              <w:numPr>
                <w:ilvl w:val="0"/>
                <w:numId w:val="2"/>
              </w:numPr>
            </w:pPr>
            <w:r>
              <w:rPr>
                <w:rStyle w:val="row-content"/>
              </w:rPr>
              <w:t xml:space="preserve">36c. Do you currently smoke?</w:t>
            </w:r>
          </w:p>
          <w:p>
            <w:pPr>
              <w:pStyle w:val="ListParagraph"/>
              <w:numPr>
                <w:ilvl w:val="0"/>
                <w:numId w:val="2"/>
              </w:numPr>
            </w:pPr>
            <w:r>
              <w:rPr>
                <w:rStyle w:val="row-content"/>
              </w:rPr>
              <w:t xml:space="preserve">36d. If you currently smoke, which of the following best describes your CURRENT use of tobacco?</w:t>
            </w:r>
          </w:p>
          <w:p>
            <w:pPr>
              <w:pStyle w:val="ListParagraph"/>
              <w:numPr>
                <w:ilvl w:val="0"/>
                <w:numId w:val="2"/>
              </w:numPr>
            </w:pPr>
            <w:r>
              <w:rPr>
                <w:rStyle w:val="row-content"/>
              </w:rPr>
              <w:t xml:space="preserve">36e. Would you like to quit smoking?</w:t>
            </w:r>
          </w:p>
          <w:p>
            <w:pPr>
              <w:pStyle w:val="ListParagraph"/>
              <w:numPr>
                <w:ilvl w:val="0"/>
                <w:numId w:val="2"/>
              </w:numPr>
            </w:pPr>
            <w:r>
              <w:rPr>
                <w:rStyle w:val="row-content"/>
              </w:rPr>
              <w:t xml:space="preserve">36f. What assistance, if any, do you need to quit smoking?</w:t>
            </w:r>
          </w:p>
          <w:p>
            <w:pPr>
              <w:pStyle w:val="ListParagraph"/>
              <w:numPr>
                <w:ilvl w:val="0"/>
                <w:numId w:val="2"/>
              </w:numPr>
            </w:pPr>
            <w:r>
              <w:rPr>
                <w:rStyle w:val="row-content"/>
              </w:rPr>
              <w:t xml:space="preserve">36g. In the last 12 months, did you or anyone else in your household smoke at least one cigarette, cigar or pipe of tobacco per day in the home?</w:t>
            </w:r>
          </w:p>
          <w:p>
            <w:pPr>
              <w:pStyle w:val="ListParagraph"/>
              <w:numPr>
                <w:ilvl w:val="0"/>
                <w:numId w:val="2"/>
              </w:numPr>
            </w:pPr>
            <w:r>
              <w:rPr>
                <w:rStyle w:val="row-content"/>
              </w:rPr>
              <w:t xml:space="preserve">36h. How often, if at all, do you currently use electronic cigarettes?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6ee640168604ca1">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d6f08901f2141c8">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8a6867d8ee84636">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0a266bdfceb408e">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99eee340a374c34">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151dc4a22294d56">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8f51c96d4844c3b">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130143718fe1492e">
                    <w:r>
                      <w:rPr>
                        <w:rStyle w:val="Hyperlink"/>
                      </w:rPr>
                      <w:t xml:space="preserve">Person—type of assistance to quit smoking, prisoner health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f28405380d24d6a">
                    <w:r>
                      <w:rPr>
                        <w:rStyle w:val="Hyperlink"/>
                      </w:rPr>
                      <w:t xml:space="preserve">Person—tobacco smoking in household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7a081446e624c38">
                    <w:r>
                      <w:rPr>
                        <w:rStyle w:val="Hyperlink"/>
                      </w:rPr>
                      <w:t xml:space="preserve">Person—electronic cigarette usage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0dff12d7210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768652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3b3522f26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ff12d72104d98" /><Relationship Type="http://schemas.openxmlformats.org/officeDocument/2006/relationships/header" Target="/word/header1.xml" Id="Ra6a6c9f73a154305" /><Relationship Type="http://schemas.openxmlformats.org/officeDocument/2006/relationships/settings" Target="/word/settings.xml" Id="R43763ccf7e634b1d" /><Relationship Type="http://schemas.openxmlformats.org/officeDocument/2006/relationships/styles" Target="/word/styles.xml" Id="Rc0f59bbb393a4cc2" /><Relationship Type="http://schemas.openxmlformats.org/officeDocument/2006/relationships/hyperlink" Target="https://meteor.aihw.gov.au/RegistrationAuthority/12" TargetMode="External" Id="Rac555718d35c4ebc" /><Relationship Type="http://schemas.openxmlformats.org/officeDocument/2006/relationships/hyperlink" Target="https://meteor.aihw.gov.au/content/697480" TargetMode="External" Id="R33d755c32b7e48d5" /><Relationship Type="http://schemas.openxmlformats.org/officeDocument/2006/relationships/hyperlink" Target="https://meteor.aihw.gov.au/RegistrationAuthority/12" TargetMode="External" Id="R508b73419dea4e2b" /><Relationship Type="http://schemas.openxmlformats.org/officeDocument/2006/relationships/hyperlink" Target="https://meteor.aihw.gov.au/content/761534" TargetMode="External" Id="R0e7cf4f3252c4bba" /><Relationship Type="http://schemas.openxmlformats.org/officeDocument/2006/relationships/hyperlink" Target="https://meteor.aihw.gov.au/RegistrationAuthority/12" TargetMode="External" Id="R95b6f42e08ea4fab" /><Relationship Type="http://schemas.openxmlformats.org/officeDocument/2006/relationships/numbering" Target="/word/numbering.xml" Id="R45cb90f29dba4c02" /><Relationship Type="http://schemas.openxmlformats.org/officeDocument/2006/relationships/hyperlink" Target="https://meteor.aihw.gov.au/content/631565" TargetMode="External" Id="R36ee640168604ca1" /><Relationship Type="http://schemas.openxmlformats.org/officeDocument/2006/relationships/hyperlink" Target="https://meteor.aihw.gov.au/content/376322" TargetMode="External" Id="R0d6f08901f2141c8" /><Relationship Type="http://schemas.openxmlformats.org/officeDocument/2006/relationships/hyperlink" Target="https://meteor.aihw.gov.au/content/631318" TargetMode="External" Id="Rf8a6867d8ee84636" /><Relationship Type="http://schemas.openxmlformats.org/officeDocument/2006/relationships/hyperlink" Target="https://meteor.aihw.gov.au/content/761934" TargetMode="External" Id="R00a266bdfceb408e" /><Relationship Type="http://schemas.openxmlformats.org/officeDocument/2006/relationships/hyperlink" Target="https://meteor.aihw.gov.au/content/482570" TargetMode="External" Id="Rc99eee340a374c34" /><Relationship Type="http://schemas.openxmlformats.org/officeDocument/2006/relationships/hyperlink" Target="https://meteor.aihw.gov.au/content/482581" TargetMode="External" Id="R1151dc4a22294d56" /><Relationship Type="http://schemas.openxmlformats.org/officeDocument/2006/relationships/hyperlink" Target="https://meteor.aihw.gov.au/content/698379" TargetMode="External" Id="R18f51c96d4844c3b" /><Relationship Type="http://schemas.openxmlformats.org/officeDocument/2006/relationships/hyperlink" Target="https://meteor.aihw.gov.au/content/697478" TargetMode="External" Id="R130143718fe1492e" /><Relationship Type="http://schemas.openxmlformats.org/officeDocument/2006/relationships/hyperlink" Target="https://meteor.aihw.gov.au/content/768641" TargetMode="External" Id="R3f28405380d24d6a" /><Relationship Type="http://schemas.openxmlformats.org/officeDocument/2006/relationships/hyperlink" Target="https://meteor.aihw.gov.au/content/768650" TargetMode="External" Id="R27a081446e624c38" /></Relationships>
</file>

<file path=word/_rels/header1.xml.rels>&#65279;<?xml version="1.0" encoding="utf-8"?><Relationships xmlns="http://schemas.openxmlformats.org/package/2006/relationships"><Relationship Type="http://schemas.openxmlformats.org/officeDocument/2006/relationships/image" Target="/media/image.png" Id="R6183b3522f264c96" /></Relationships>
</file>