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3268f2d59f4c29" /></Relationships>
</file>

<file path=word/document.xml><?xml version="1.0" encoding="utf-8"?>
<w:document xmlns:r="http://schemas.openxmlformats.org/officeDocument/2006/relationships" xmlns:w="http://schemas.openxmlformats.org/wordprocessingml/2006/main">
  <w:body>
    <w:p>
      <w:pPr>
        <w:pStyle w:val="Title"/>
      </w:pPr>
      <w:r>
        <w:t>Diagnosis array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array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eef6bc9494901">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array identifies:</w:t>
            </w:r>
          </w:p>
          <w:p>
            <w:pPr>
              <w:pStyle w:val="ListParagraph"/>
              <w:numPr>
                <w:ilvl w:val="0"/>
                <w:numId w:val="2"/>
              </w:numPr>
            </w:pPr>
            <w:r>
              <w:rPr>
                <w:rStyle w:val="row-content-rich-text"/>
              </w:rPr>
              <w:t xml:space="preserve">a condition (a diagnosis, symptom, injury, external cause or other factor identified using a </w:t>
            </w:r>
            <w:r>
              <w:rPr>
                <w:rStyle w:val="row-content-rich-text"/>
                <w:i/>
              </w:rPr>
              <w:t xml:space="preserve">diagnosis code</w:t>
            </w:r>
            <w:r>
              <w:rPr>
                <w:rStyle w:val="row-content-rich-text"/>
              </w:rPr>
              <w:t xml:space="preserve"> from ICD-10-AM),</w:t>
            </w:r>
          </w:p>
          <w:p>
            <w:pPr>
              <w:pStyle w:val="ListParagraph"/>
              <w:numPr>
                <w:ilvl w:val="0"/>
                <w:numId w:val="2"/>
              </w:numPr>
            </w:pPr>
            <w:r>
              <w:rPr>
                <w:rStyle w:val="row-content-rich-text"/>
              </w:rPr>
              <w:t xml:space="preserve">the onset of the condition (identified using the </w:t>
            </w:r>
            <w:r>
              <w:rPr>
                <w:rStyle w:val="row-content-rich-text"/>
                <w:i/>
              </w:rPr>
              <w:t xml:space="preserve">condition onset flag</w:t>
            </w:r>
            <w:r>
              <w:rPr>
                <w:rStyle w:val="row-content-rich-text"/>
              </w:rPr>
              <w:t xml:space="preserve">)</w:t>
            </w:r>
          </w:p>
          <w:p>
            <w:pPr>
              <w:pStyle w:val="ListParagraph"/>
              <w:numPr>
                <w:ilvl w:val="0"/>
                <w:numId w:val="2"/>
              </w:numPr>
            </w:pPr>
            <w:r>
              <w:rPr>
                <w:rStyle w:val="row-content-rich-text"/>
              </w:rPr>
              <w:t xml:space="preserve">whether the condition relates to another diagnosis code (identified using a </w:t>
            </w:r>
            <w:r>
              <w:rPr>
                <w:rStyle w:val="row-content-rich-text"/>
                <w:i/>
              </w:rPr>
              <w:t xml:space="preserve">diagnosis cluster identifier</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array comprises data elements that provide information on the conditions reported to the admitted patient care data sets. </w:t>
            </w:r>
          </w:p>
          <w:p>
            <w:pPr>
              <w:spacing w:after="160"/>
            </w:pPr>
            <w:r>
              <w:rPr>
                <w:rStyle w:val="row-content-rich-text"/>
              </w:rPr>
              <w:t xml:space="preserve">Diagnosis cluster coding is a method that links related International Statistical Classification of Diseases and Related Health Problems, Tenth Revision, Australian Modification (ICD-10-AM) codes together, evidenced by clinical documentation in the patient’s health care record. The diagnosis cluster identifier (DCID) is recorded against all ICD-10-AM codes assigned to an episode of admitted patient care. Where two or more ICD-10-AM codes are assigned the same DCID value, these codes are considered to be 'clustered' and are related to one another. </w:t>
            </w:r>
          </w:p>
          <w:p>
            <w:pPr/>
            <w:r>
              <w:rPr>
                <w:rStyle w:val="row-content-rich-text"/>
              </w:rPr>
              <w:t xml:space="preserve">Reporting the diagnosis array is not contingent upon a system's ability to report the DCID for episodes of admitted care on and from 1 July 2025. Until the DCID is implemented in local systems, supplementary value 9 can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used to inform the diagnosis array is taken from clinical documentation of the health care record. Guidelines from the Australian Coding Standards determine whether a condition is present in the diagnosis array.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Coding Standards (IHACPA, 2025)</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022edb685b54dc5">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33587dc64964fd9">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w:t>
                  </w:r>
                </w:p>
                <w:p>
                  <w:r>
                    <w:t xml:space="preserve">Where this is not possible, a minimum of 40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47dc2b4fb84166">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98ae181cde14786">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b467f0b822f43e6">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80681d9f41f4ad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f514c482a904c46">
                    <w:r>
                      <w:rPr>
                        <w:rStyle w:val="Hyperlink"/>
                      </w:rPr>
                      <w:t xml:space="preserve">Episode of admitted patient care—diagnosis cluster identifier, code X[X]</w:t>
                    </w:r>
                  </w:hyperlink>
                </w:p>
                <w:p>
                  <w:r>
                    <w:rPr>
                      <w:b/>
                      <w:i/>
                      <w:color w:val="333333"/>
                    </w:rPr>
                    <w:t xml:space="preserve">DSS specific information:</w:t>
                  </w:r>
                </w:p>
                <w:p>
                  <w:r>
                    <w:t xml:space="preserve">The diagnosis cluster identifier (DCID) is reported against </w:t>
                  </w:r>
                  <w:r>
                    <w:rPr>
                      <w:i/>
                    </w:rPr>
                    <w:t xml:space="preserve">ICD-10-AM Thirteenth Edition</w:t>
                  </w:r>
                  <w:r>
                    <w:t xml:space="preserve"> codes.</w:t>
                  </w:r>
                </w:p>
                <w:p>
                  <w:r>
                    <w:t xml:space="preserve">Health services that are not able to collect and report the DCID data element for episodes of admitted care on and from 1 July 2025 are able to report supplementary value 9 </w:t>
                  </w:r>
                  <w:r>
                    <w:rPr>
                      <w:i/>
                    </w:rPr>
                    <w:t xml:space="preserve">Not reported</w:t>
                  </w:r>
                  <w:r>
                    <w:t xml:space="preserve"> until their data management system is able to collect the data element.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f68ed28fa22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054717f45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8ed28fa224166" /><Relationship Type="http://schemas.openxmlformats.org/officeDocument/2006/relationships/header" Target="/word/header1.xml" Id="R59c6e48ce95e42d8" /><Relationship Type="http://schemas.openxmlformats.org/officeDocument/2006/relationships/settings" Target="/word/settings.xml" Id="Rb6fd6843097c45bc" /><Relationship Type="http://schemas.openxmlformats.org/officeDocument/2006/relationships/styles" Target="/word/styles.xml" Id="R85e339bc8c564cf5" /><Relationship Type="http://schemas.openxmlformats.org/officeDocument/2006/relationships/hyperlink" Target="https://meteor.aihw.gov.au/RegistrationAuthority/12" TargetMode="External" Id="Rc70eef6bc9494901" /><Relationship Type="http://schemas.openxmlformats.org/officeDocument/2006/relationships/numbering" Target="/word/numbering.xml" Id="R090776512e734c9c" /><Relationship Type="http://schemas.openxmlformats.org/officeDocument/2006/relationships/hyperlink" Target="https://meteor.aihw.gov.au/content/746665" TargetMode="External" Id="R2022edb685b54dc5" /><Relationship Type="http://schemas.openxmlformats.org/officeDocument/2006/relationships/hyperlink" Target="https://meteor.aihw.gov.au/content/746667" TargetMode="External" Id="Re33587dc64964fd9" /><Relationship Type="http://schemas.openxmlformats.org/officeDocument/2006/relationships/hyperlink" Target="https://meteor.aihw.gov.au/content/746659" TargetMode="External" Id="R6047dc2b4fb84166" /><Relationship Type="http://schemas.openxmlformats.org/officeDocument/2006/relationships/hyperlink" Target="https://meteor.aihw.gov.au/content/746661" TargetMode="External" Id="Re98ae181cde14786" /><Relationship Type="http://schemas.openxmlformats.org/officeDocument/2006/relationships/hyperlink" Target="https://meteor.aihw.gov.au/content/746663" TargetMode="External" Id="R7b467f0b822f43e6" /><Relationship Type="http://schemas.openxmlformats.org/officeDocument/2006/relationships/hyperlink" Target="https://meteor.aihw.gov.au/content/686100" TargetMode="External" Id="R080681d9f41f4ad6" /><Relationship Type="http://schemas.openxmlformats.org/officeDocument/2006/relationships/hyperlink" Target="https://meteor.aihw.gov.au/content/767931" TargetMode="External" Id="Rdf514c482a904c46" /></Relationships>
</file>

<file path=word/_rels/header1.xml.rels>&#65279;<?xml version="1.0" encoding="utf-8"?><Relationships xmlns="http://schemas.openxmlformats.org/package/2006/relationships"><Relationship Type="http://schemas.openxmlformats.org/officeDocument/2006/relationships/image" Target="/media/image.png" Id="R4ca054717f4540d8" /></Relationships>
</file>