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cce2c2b30d42dd"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6a-Proportion of women who had a planned birth who received written and verbal information on the potential benefits and harms of planned birth, including the timing of intervention</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6a-Proportion of women who had a planned birth who received written and verbal information on the potential benefits and harms of planned birth, including the timing of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6a-Proportion of women who had a planned birth who received written and verbal information on the potential benefits and harms of planned birth, including the timing of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2a39bf86a459a">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women who had a planned birth who received written and verbal information on the potential benefits and harms of planned birth, including the timing of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4e46f22e7046c3">
              <w:r>
                <w:rPr>
                  <w:rStyle w:val="Hyperlink"/>
                </w:rPr>
                <w:t xml:space="preserve">Stillbirth Clinical Care Standard </w:t>
              </w:r>
            </w:hyperlink>
          </w:p>
          <w:p>
            <w:pPr>
              <w:spacing w:before="0" w:after="0"/>
            </w:pPr>
            <w:r>
              <w:rPr>
                <w:rStyle w:val="row-content"/>
                <w:color w:val="244061"/>
              </w:rPr>
              <w:t xml:space="preserve">       </w:t>
            </w:r>
            <w:hyperlink w:history="true" r:id="Re99038015c01481e">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‘Planned birth’ is defined as giving birth with the support of induction of labour or by planned caesarean section. </w:t>
            </w:r>
          </w:p>
          <w:p>
            <w:pPr>
              <w:spacing w:after="160"/>
            </w:pPr>
            <w:r>
              <w:rPr>
                <w:rStyle w:val="row-content-rich-text"/>
              </w:rPr>
              <w:t xml:space="preserve"> Exclude women who:</w:t>
            </w:r>
          </w:p>
          <w:p>
            <w:pPr>
              <w:pStyle w:val="ListParagraph"/>
              <w:numPr>
                <w:ilvl w:val="0"/>
                <w:numId w:val="2"/>
              </w:numPr>
            </w:pPr>
            <w:r>
              <w:rPr>
                <w:rStyle w:val="row-content-rich-text"/>
              </w:rPr>
              <w:t xml:space="preserve">Had an emergency caesarean section, and</w:t>
            </w:r>
          </w:p>
          <w:p>
            <w:pPr>
              <w:pStyle w:val="ListParagraph"/>
              <w:numPr>
                <w:ilvl w:val="0"/>
                <w:numId w:val="2"/>
              </w:numPr>
            </w:pPr>
            <w:r>
              <w:rPr>
                <w:rStyle w:val="row-content-rich-text"/>
              </w:rPr>
              <w:t xml:space="preserve">Gave birth spontaneously before 39 weeks (273 days).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in the denominator with documentation in their medical record confirming they were provided both written and verbal information on the potential benefits and harms of planned birth, including the timing of intervention.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had a planned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 Hospitals where maternity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Stillbirth Clinical Care Standard. Sydney: ACSQHC; 2022</w:t>
            </w:r>
          </w:p>
        </w:tc>
      </w:tr>
    </w:tbl>
    <w:p>
      <w:r>
        <w:br/>
      </w:r>
    </w:p>
    <w:sectPr>
      <w:footerReference xmlns:r="http://schemas.openxmlformats.org/officeDocument/2006/relationships" w:type="default" r:id="Ra5de52e361ad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c62b3f441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e52e361ad4347" /><Relationship Type="http://schemas.openxmlformats.org/officeDocument/2006/relationships/header" Target="/word/header1.xml" Id="Rfa221edae94b4c60" /><Relationship Type="http://schemas.openxmlformats.org/officeDocument/2006/relationships/settings" Target="/word/settings.xml" Id="Rfe59ac83ef974805" /><Relationship Type="http://schemas.openxmlformats.org/officeDocument/2006/relationships/styles" Target="/word/styles.xml" Id="R35ca36c6e91245f5" /><Relationship Type="http://schemas.openxmlformats.org/officeDocument/2006/relationships/hyperlink" Target="https://meteor.aihw.gov.au/RegistrationAuthority/18" TargetMode="External" Id="Rc942a39bf86a459a" /><Relationship Type="http://schemas.openxmlformats.org/officeDocument/2006/relationships/hyperlink" Target="https://meteor.aihw.gov.au/content/766607" TargetMode="External" Id="R8a4e46f22e7046c3" /><Relationship Type="http://schemas.openxmlformats.org/officeDocument/2006/relationships/hyperlink" Target="https://meteor.aihw.gov.au/RegistrationAuthority/18" TargetMode="External" Id="Re99038015c01481e" /><Relationship Type="http://schemas.openxmlformats.org/officeDocument/2006/relationships/numbering" Target="/word/numbering.xml" Id="R9146d21c2e8b4e3e" /></Relationships>
</file>

<file path=word/_rels/header1.xml.rels>&#65279;<?xml version="1.0" encoding="utf-8"?><Relationships xmlns="http://schemas.openxmlformats.org/package/2006/relationships"><Relationship Type="http://schemas.openxmlformats.org/officeDocument/2006/relationships/image" Target="/media/image.png" Id="Rc89c62b3f4414897" /></Relationships>
</file>