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3fde53555d4e3d" /></Relationships>
</file>

<file path=word/document.xml><?xml version="1.0" encoding="utf-8"?>
<w:document xmlns:r="http://schemas.openxmlformats.org/officeDocument/2006/relationships" xmlns:w="http://schemas.openxmlformats.org/wordprocessingml/2006/main">
  <w:body>
    <w:p>
      <w:pPr>
        <w:pStyle w:val="Title"/>
      </w:pPr>
      <w:r>
        <w:t>Stillbirth Clinical Care Standard: 5b-Median time from when women report that they first noticed a change in fetal movements to when they contacted a clinician or healthcare service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Clinical Care Standard: 5b-Median time from when women report that they first noticed a change in fetal movements to when they contacted a clinician or healthcare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5b-Median time from when women report that they first noticed a change in fetal movements to when they contacted a clinician or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0d8af08dc4827">
              <w:r>
                <w:rPr>
                  <w:rStyle w:val="Hyperlink"/>
                  <w:color w:val="244061"/>
                </w:rPr>
                <w:t xml:space="preserve">Australian Commission on Safety and Quality in Health Care</w:t>
              </w:r>
            </w:hyperlink>
            <w:r>
              <w:rPr>
                <w:rStyle w:val="row-content"/>
                <w:color w:val="244061"/>
              </w:rPr>
              <w:t xml:space="preserve">, Standard 04/11/2022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time from when women report that they first noticed a change in fetal movements to when they contacted a clinician or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63a6e92c834442">
              <w:r>
                <w:rPr>
                  <w:rStyle w:val="Hyperlink"/>
                </w:rPr>
                <w:t xml:space="preserve">Stillbirth Clinical Care Standard </w:t>
              </w:r>
            </w:hyperlink>
          </w:p>
          <w:p>
            <w:pPr>
              <w:pStyle w:val="registration-status"/>
              <w:spacing w:before="0" w:after="0"/>
            </w:pPr>
            <w:hyperlink w:history="true" r:id="Re765eb1ecef84b1a">
              <w:r>
                <w:rPr>
                  <w:rStyle w:val="Hyperlink"/>
                  <w:color w:val="244061"/>
                </w:rPr>
                <w:t xml:space="preserve">Australian Commission on Safety and Quality in Health Care</w:t>
              </w:r>
            </w:hyperlink>
            <w:r>
              <w:rPr>
                <w:rStyle w:val="row-content"/>
                <w:color w:val="244061"/>
              </w:rPr>
              <w:t xml:space="preserve">, Standard 04/11/2022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time (in hours) from when women report that they first noticed a change in fetal movements to when they contacted a clinician or healthcare service.</w:t>
            </w:r>
          </w:p>
          <w:p>
            <w:pPr>
              <w:spacing w:after="160"/>
            </w:pPr>
            <w:r>
              <w:rPr>
                <w:rStyle w:val="row-content-rich-text"/>
              </w:rPr>
              <w:t xml:space="preserve">The median value corresponds to the middle observation in an ordered list. To calculate the median, the data must first be ranked (sorted in ascending order). The position of the median is:</w:t>
            </w:r>
          </w:p>
          <w:p>
            <w:pPr>
              <w:spacing w:after="160"/>
            </w:pPr>
            <w:r>
              <w:rPr>
                <w:rStyle w:val="row-content-rich-text"/>
              </w:rPr>
              <w:t xml:space="preserve">{(n + 1) ÷ 2}th value</w:t>
            </w:r>
          </w:p>
          <w:p>
            <w:pPr/>
            <w:r>
              <w:rPr>
                <w:rStyle w:val="row-content-rich-text"/>
              </w:rPr>
              <w:t xml:space="preserve">Where n is the number of values in a set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an indicator from the Safer Baby Bundle. Further details about the Safer Baby Bundle can be found at </w:t>
            </w:r>
            <w:hyperlink w:history="true" r:id="R2460e29f38134adc">
              <w:r>
                <w:rPr>
                  <w:rStyle w:val="Hyperlink"/>
                </w:rPr>
                <w:t xml:space="preserve">https​​​:​​​/​​​/stillbirthcre​​​.org​​​.au​​​/wp​​​-content​​​/uploads​​​/2021​​​/03​​​/SBB​​​-Handbook​​​_Final​​​-1​​​.pdf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Stillbirth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 Hospitals where maternity care is delivered.</w:t>
            </w:r>
          </w:p>
          <w:p>
            <w:pPr>
              <w:spacing w:after="160"/>
            </w:pPr>
            <w:r>
              <w:rPr>
                <w:rStyle w:val="row-content-rich-text"/>
              </w:rPr>
              <w:t xml:space="preserve">Maternal reporting of decreased fetal movements (DFM) has been found to be associated with stillbirth and other adverse perinatal outcomes.  </w:t>
            </w:r>
          </w:p>
          <w:p>
            <w:pPr/>
            <w:r>
              <w:rPr>
                <w:rStyle w:val="row-content-rich-text"/>
              </w:rPr>
              <w:t xml:space="preserve">Women should be reminded at each scheduled and unscheduled antenatal visit from 28 weeks’ gestation of the importance of maternal awareness of fetal movements and to seek clinical advice immediately if they notice a change in the frequency, strength or pattern of fetal movements, particularly decreases in movement.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05/11/2022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Stillbirth Clinical Care Standard. Sydney: ACSQHC; 2022</w:t>
            </w:r>
          </w:p>
          <w:p>
            <w:pPr/>
            <w:r>
              <w:rPr>
                <w:rStyle w:val="row-content-rich-text"/>
              </w:rPr>
              <w:t xml:space="preserve">Centre of Research Excellence Stillbirth. Safer Baby Bundle Handbook and Resource Guide: Working together to reduce stillbirth. Queensland: Centre of Research Excellence Stillbirth; 2019</w:t>
            </w:r>
          </w:p>
        </w:tc>
      </w:tr>
    </w:tbl>
    <w:p>
      <w:r>
        <w:br/>
      </w:r>
    </w:p>
    <w:sectPr>
      <w:footerReference xmlns:r="http://schemas.openxmlformats.org/officeDocument/2006/relationships" w:type="default" r:id="R6f3db4a1168047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b4bfea87db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db4a116804705" /><Relationship Type="http://schemas.openxmlformats.org/officeDocument/2006/relationships/header" Target="/word/header1.xml" Id="R1caf2b7123fa4840" /><Relationship Type="http://schemas.openxmlformats.org/officeDocument/2006/relationships/settings" Target="/word/settings.xml" Id="R567de78d55ac4601" /><Relationship Type="http://schemas.openxmlformats.org/officeDocument/2006/relationships/styles" Target="/word/styles.xml" Id="R8db224a82a694b51" /><Relationship Type="http://schemas.openxmlformats.org/officeDocument/2006/relationships/hyperlink" Target="https://meteor.aihw.gov.au/RegistrationAuthority/18" TargetMode="External" Id="R6e80d8af08dc4827" /><Relationship Type="http://schemas.openxmlformats.org/officeDocument/2006/relationships/hyperlink" Target="https://meteor.aihw.gov.au/content/766607" TargetMode="External" Id="R2163a6e92c834442" /><Relationship Type="http://schemas.openxmlformats.org/officeDocument/2006/relationships/hyperlink" Target="https://meteor.aihw.gov.au/RegistrationAuthority/18" TargetMode="External" Id="Re765eb1ecef84b1a" /><Relationship Type="http://schemas.openxmlformats.org/officeDocument/2006/relationships/hyperlink" Target="https://stillbirthcre.org.au/wp-content/uploads/2021/03/SBB-Handbook_Final-1.pdf" TargetMode="External" Id="R2460e29f38134adc" /></Relationships>
</file>

<file path=word/_rels/header1.xml.rels>&#65279;<?xml version="1.0" encoding="utf-8"?><Relationships xmlns="http://schemas.openxmlformats.org/package/2006/relationships"><Relationship Type="http://schemas.openxmlformats.org/officeDocument/2006/relationships/image" Target="/media/image.png" Id="R88b4bfea87db4282" /></Relationships>
</file>