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e4cc2c0504fca" /></Relationships>
</file>

<file path=word/document.xml><?xml version="1.0" encoding="utf-8"?>
<w:document xmlns:r="http://schemas.openxmlformats.org/officeDocument/2006/relationships" xmlns:w="http://schemas.openxmlformats.org/wordprocessingml/2006/main">
  <w:body>
    <w:p>
      <w:pPr>
        <w:pStyle w:val="Title"/>
      </w:pPr>
      <w:r>
        <w:t>Stillbirth Clinical Care Standard: 3b- Proportion of women who gave birth who demonstrated their understanding of safe maternal going-to-sleep position at an antenatal visit from 28 weeks gestation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Clinical Care Standard: 3b- Proportion of women who gave birth who demonstrated their understanding of safe maternal going-to-sleep position at an antenatal visit from 28 weeks gestation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3b- Proportion of women who gave birth who demonstrated their understanding of safe maternal going-to-sleep position at an antenatal visit from 28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c8992f92344e2">
              <w:r>
                <w:rPr>
                  <w:rStyle w:val="Hyperlink"/>
                  <w:color w:val="244061"/>
                </w:rPr>
                <w:t xml:space="preserve">Australian Commission on Safety and Quality in Health Care</w:t>
              </w:r>
            </w:hyperlink>
            <w:r>
              <w:rPr>
                <w:rStyle w:val="row-content"/>
                <w:color w:val="244061"/>
              </w:rPr>
              <w:t xml:space="preserve">, Standard 04/11/2022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women who gave birth who demonstrated their understanding of safe maternal going-to-sleep position at an antenatal visit from 28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576d5688194e7b">
              <w:r>
                <w:rPr>
                  <w:rStyle w:val="Hyperlink"/>
                </w:rPr>
                <w:t xml:space="preserve">Stillbirth Clinical Care Standard </w:t>
              </w:r>
            </w:hyperlink>
          </w:p>
          <w:p>
            <w:pPr>
              <w:spacing w:before="0" w:after="0"/>
            </w:pPr>
            <w:r>
              <w:rPr>
                <w:rStyle w:val="row-content"/>
                <w:color w:val="244061"/>
              </w:rPr>
              <w:t xml:space="preserve">       </w:t>
            </w:r>
            <w:hyperlink w:history="true" r:id="Ra1311808c33b4cc1">
              <w:r>
                <w:rPr>
                  <w:rStyle w:val="Hyperlink"/>
                  <w:color w:val="244061"/>
                </w:rPr>
                <w:t xml:space="preserve">Australian Commission on Safety and Quality in Health Care</w:t>
              </w:r>
            </w:hyperlink>
            <w:r>
              <w:rPr>
                <w:rStyle w:val="row-content"/>
                <w:color w:val="244061"/>
              </w:rPr>
              <w:t xml:space="preserve">, Standard 04/11/2022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Demonstrating understanding can be assessed through the teach-back, also called the show-me method.</w:t>
            </w:r>
          </w:p>
          <w:p>
            <w:pPr>
              <w:spacing w:after="160"/>
            </w:pPr>
            <w:r>
              <w:rPr>
                <w:rStyle w:val="row-content-rich-text"/>
              </w:rPr>
              <w:t xml:space="preserve">To be included in the numerator, the woman's response or a note confirming the woman demonstrated a side lying position must be documented in the medical record.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in the denominator with documentation in their medical record confirming they demonstrated their understanding of a safe maternal going-to-sleep position from 28 weeks gestation.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from 28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teach-back method is a way of checking understanding by asking patients to state in their own words what they need to know or do about their health.</w:t>
            </w:r>
          </w:p>
          <w:p>
            <w:pPr/>
            <w:r>
              <w:rPr>
                <w:rStyle w:val="row-content-rich-text"/>
              </w:rPr>
              <w:t xml:space="preserve">This indicator is based on an indicator from the Safer Baby Bundle.  Further details about the Safer Baby Bundle can be found at </w:t>
            </w:r>
            <w:hyperlink w:history="true" r:id="Rcf704d226fb047d9">
              <w:r>
                <w:rPr>
                  <w:rStyle w:val="Hyperlink"/>
                </w:rPr>
                <w:t xml:space="preserve">https​​​:​​​/​​​/stillbirthcre​​​.org​​​.au​​​/wp​​​-content​​​/uploads​​​/2021​​​/03​​​/SBB​​​-Handbook​​​_Final​​​-1​​​.pdf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Stillbirth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Primary care settings and hospitals where maternity care is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05/11/2022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Stillbirth Clinical Care Standard. Sydney: ACSQHC; 2022.</w:t>
            </w:r>
          </w:p>
          <w:p>
            <w:pPr/>
            <w:r>
              <w:rPr>
                <w:rStyle w:val="row-content-rich-text"/>
              </w:rPr>
              <w:t xml:space="preserve">Centre of Research Excellence in Stillbirth. Safer Baby Bundle handbook and resource guide: working together to reduce stillbirth. Australia: Centre of Research Excellence in Stillbirth; 2019.</w:t>
            </w:r>
          </w:p>
        </w:tc>
      </w:tr>
    </w:tbl>
    <w:p>
      <w:r>
        <w:br/>
      </w:r>
    </w:p>
    <w:sectPr>
      <w:footerReference xmlns:r="http://schemas.openxmlformats.org/officeDocument/2006/relationships" w:type="default" r:id="R01e4f3aa5ae2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766648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5c57205f0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4f3aa5ae24013" /><Relationship Type="http://schemas.openxmlformats.org/officeDocument/2006/relationships/header" Target="/word/header1.xml" Id="Re5bcf0217aeb44a4" /><Relationship Type="http://schemas.openxmlformats.org/officeDocument/2006/relationships/settings" Target="/word/settings.xml" Id="R2198f61fc42b4788" /><Relationship Type="http://schemas.openxmlformats.org/officeDocument/2006/relationships/styles" Target="/word/styles.xml" Id="R35e360a27e134df0" /><Relationship Type="http://schemas.openxmlformats.org/officeDocument/2006/relationships/hyperlink" Target="https://meteor.aihw.gov.au/RegistrationAuthority/18" TargetMode="External" Id="R147c8992f92344e2" /><Relationship Type="http://schemas.openxmlformats.org/officeDocument/2006/relationships/hyperlink" Target="https://meteor.aihw.gov.au/content/766607" TargetMode="External" Id="Re8576d5688194e7b" /><Relationship Type="http://schemas.openxmlformats.org/officeDocument/2006/relationships/hyperlink" Target="https://meteor.aihw.gov.au/RegistrationAuthority/18" TargetMode="External" Id="Ra1311808c33b4cc1" /><Relationship Type="http://schemas.openxmlformats.org/officeDocument/2006/relationships/hyperlink" Target="https://stillbirthcre.org.au/wp-content/uploads/2021/03/SBB-Handbook_Final-1.pdf" TargetMode="External" Id="Rcf704d226fb047d9" /></Relationships>
</file>

<file path=word/_rels/header1.xml.rels>&#65279;<?xml version="1.0" encoding="utf-8"?><Relationships xmlns="http://schemas.openxmlformats.org/package/2006/relationships"><Relationship Type="http://schemas.openxmlformats.org/officeDocument/2006/relationships/image" Target="/media/image.png" Id="R0535c57205f04b27" /></Relationships>
</file>