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db539260bd4e5d"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1.2.6–Sharing of used needles/syringes,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1.2.6–Sharing of used needles/syringes,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1.2.6–Sharing of used needles/syringes,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Receptive sharing of used needles/syringes by people who inject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764964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9c8fae324c4ff8">
              <w:r>
                <w:rPr>
                  <w:rStyle w:val="Hyperlink"/>
                  <w:color w:val="244061"/>
                </w:rPr>
                <w:t xml:space="preserve">Health</w:t>
              </w:r>
            </w:hyperlink>
            <w:r>
              <w:rPr>
                <w:rStyle w:val="row-content"/>
                <w:color w:val="244061"/>
              </w:rPr>
              <w:t xml:space="preserve">, Superseded 02/02/2024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inject drugs who attend Needle-Syringe Programs (NSP), and who reported re-using someone else’s used needles/syringes in the previous month, based on the </w:t>
            </w:r>
            <w:hyperlink w:history="true" r:id="Ra9ea740add134436">
              <w:r>
                <w:rPr>
                  <w:rStyle w:val="Hyperlink"/>
                </w:rPr>
                <w:t xml:space="preserve">Australian Needle Syringe Program Survey National Data Report 2017—2021</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Re-use of another person's used needles/syringes increases the risk of transmission of human immunodeficiency virus (HIV) and hepatitis C virus (HCV). Needle-Syringe Programs are part of a comprehensive package of programs that aim to reduce the harmful consequences of injection drug use by facilitating access to new needles/syringes for people who inject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2658c1ac446403a">
              <w:r>
                <w:rPr>
                  <w:rStyle w:val="Hyperlink"/>
                </w:rPr>
                <w:t xml:space="preserve">Australian Health Performance Framework, 2021</w:t>
              </w:r>
            </w:hyperlink>
          </w:p>
          <w:p>
            <w:pPr>
              <w:spacing w:before="0" w:after="0"/>
            </w:pPr>
            <w:r>
              <w:rPr>
                <w:rStyle w:val="row-content"/>
                <w:color w:val="244061"/>
              </w:rPr>
              <w:t xml:space="preserve">       </w:t>
            </w:r>
            <w:hyperlink w:history="true" r:id="R2e0059a97c604650">
              <w:r>
                <w:rPr>
                  <w:rStyle w:val="Hyperlink"/>
                  <w:color w:val="244061"/>
                </w:rPr>
                <w:t xml:space="preserve">Health</w:t>
              </w:r>
            </w:hyperlink>
            <w:r>
              <w:rPr>
                <w:rStyle w:val="row-content"/>
                <w:color w:val="244061"/>
              </w:rPr>
              <w:t xml:space="preserve">, Standard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inject drugs in contact with Needle-Syringe Programs who reported re-using someone else’s used needles/syringes in the last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w:t>
            </w:r>
            <w:r>
              <w:rPr>
                <w:rStyle w:val="row-content-rich-text"/>
              </w:rPr>
              <w:t xml:space="preserve">×</w:t>
            </w:r>
            <w:r>
              <w:rPr>
                <w:rStyle w:val="row-content-rich-text"/>
              </w:rPr>
              <w:t xml:space="preserve"> </w:t>
            </w:r>
            <w:r>
              <w:rPr>
                <w:rStyle w:val="row-content-rich-text"/>
              </w:rPr>
              <w:t xml:space="preserve">(Numerator </w:t>
            </w:r>
            <w:r>
              <w:rPr>
                <w:rStyle w:val="row-content-rich-text"/>
              </w:rPr>
              <w:t xml:space="preserve">÷ </w:t>
            </w:r>
            <w:r>
              <w:rPr>
                <w:rStyle w:val="row-content-rich-text"/>
              </w:rPr>
              <w:t xml:space="preserve">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surveyed participants in contact with Needle- Syringe Programs, who report re-using someone else’s used needles or syringes in the last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Surveyed participants in contact with Needle-Syringe Programs, who reported re-using someone else’s used needles or syringes in the last month.</w:t>
            </w:r>
          </w:p>
          <w:p>
            <w:r>
              <w:rPr>
                <w:rStyle w:val="row-content"/>
              </w:rPr>
              <w:t xml:space="preserve"> </w:t>
            </w:r>
          </w:p>
          <w:p>
            <w:r>
              <w:rPr>
                <w:rStyle w:val="row-content"/>
                <w:b/>
              </w:rPr>
              <w:t xml:space="preserve">Data Source</w:t>
            </w:r>
          </w:p>
          <w:p>
            <w:hyperlink w:history="true" r:id="Ra683c71308424094">
              <w:r>
                <w:rPr>
                  <w:rStyle w:val="Hyperlink"/>
                </w:rPr>
                <w:t xml:space="preserve">Australian Needle and Syringe Program Survey (ANSPS)</w:t>
              </w:r>
            </w:hyperlink>
          </w:p>
          <w:p>
            <w:r>
              <w:rPr>
                <w:rStyle w:val="row-content"/>
                <w:b/>
              </w:rPr>
              <w:t xml:space="preserve">Guide for use</w:t>
            </w:r>
          </w:p>
          <w:p>
            <w:r>
              <w:rPr>
                <w:rStyle w:val="row-content"/>
              </w:rPr>
              <w:t xml:space="preserve"> </w:t>
            </w:r>
          </w:p>
          <w:p>
            <w:r>
              <w:rPr>
                <w:rStyle w:val="row-content"/>
              </w:rPr>
              <w:t xml:space="preserve">Clients in contact with Needle-Syringe Programs are asked to participate in an anonymous survey over a two-week period in October each year.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surveyed participants in contact with Needle-Syringe Programs who injected in the last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Surveyed participants in contact with Needle-Syringe Programs.</w:t>
            </w:r>
          </w:p>
          <w:p>
            <w:r>
              <w:rPr>
                <w:rStyle w:val="row-content"/>
              </w:rPr>
              <w:t xml:space="preserve"> </w:t>
            </w:r>
          </w:p>
          <w:p>
            <w:r>
              <w:rPr>
                <w:rStyle w:val="row-content"/>
                <w:b/>
              </w:rPr>
              <w:t xml:space="preserve">Data Source</w:t>
            </w:r>
          </w:p>
          <w:p>
            <w:hyperlink w:history="true" r:id="R93bc4b4410a64c16">
              <w:r>
                <w:rPr>
                  <w:rStyle w:val="Hyperlink"/>
                </w:rPr>
                <w:t xml:space="preserve">Australian Needle and Syringe Program Survey (ANSPS)</w:t>
              </w:r>
            </w:hyperlink>
          </w:p>
          <w:p>
            <w:r>
              <w:rPr>
                <w:rStyle w:val="row-content"/>
                <w:b/>
              </w:rPr>
              <w:t xml:space="preserve">Guide for use</w:t>
            </w:r>
          </w:p>
          <w:p>
            <w:r>
              <w:rPr>
                <w:rStyle w:val="row-content"/>
              </w:rPr>
              <w:t xml:space="preserve"> </w:t>
            </w:r>
          </w:p>
          <w:p>
            <w:r>
              <w:rPr>
                <w:rStyle w:val="row-content"/>
              </w:rPr>
              <w:t xml:space="preserve">Clients in contact with Needle-Syringe Programs are asked to participate in an anonymous survey over a two-week period in October each year.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Nationally,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1. The Australian Needle Syringe Program Survey is a self-report survey conducted annually over a one to two-week period in October. All clients attending participating Needle and Syringe Programs are invited to complete a brief‚ anonymous questionnaire and to provide a capillary blood sample for HIV and HCV testing.</w:t>
            </w:r>
            <w:r>
              <w:br/>
            </w:r>
            <w:r>
              <w:rPr>
                <w:rStyle w:val="row-content-rich-text"/>
              </w:rPr>
              <w:t xml:space="preserve">2. Estimates are calculated using data from annual reports. Trend data may not match previously published results.</w:t>
            </w:r>
            <w:r>
              <w:br/>
            </w:r>
            <w:r>
              <w:rPr>
                <w:rStyle w:val="row-content-rich-text"/>
              </w:rPr>
              <w:t xml:space="preserve">3. The denominator is people who reported having injected in the last month; the numerator is people who reported having re-used someone else’s used needles and syringes in the last month. Percentages exclude those who reported having injected in the last month but did not report their needle/syringe sharing frequency.</w:t>
            </w:r>
            <w:r>
              <w:br/>
            </w:r>
            <w:r>
              <w:rPr>
                <w:rStyle w:val="row-content-rich-text"/>
              </w:rPr>
              <w:t xml:space="preserve">4. The Australian Needle Syringe Program Survey report refers to re-use of someone else’s used needles and syringes as ‘receptive sharing’.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b07332857304abe">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58cbe84182442fe">
              <w:r>
                <w:rPr>
                  <w:rStyle w:val="Hyperlink"/>
                </w:rPr>
                <w:t xml:space="preserve">Australian Needle and Syringe Program Survey (ANSPS)</w:t>
              </w:r>
            </w:hyperlink>
          </w:p>
          <w:p>
            <w:r>
              <w:rPr>
                <w:rStyle w:val="row-content"/>
                <w:b/>
              </w:rPr>
              <w:t xml:space="preserve">Data custodian</w:t>
            </w:r>
          </w:p>
          <w:p>
            <w:r>
              <w:rPr>
                <w:rStyle w:val="row-content"/>
              </w:rPr>
              <w:t xml:space="preserve"> </w:t>
            </w:r>
          </w:p>
          <w:p>
            <w:r>
              <w:rPr>
                <w:rStyle w:val="row-content"/>
              </w:rPr>
              <w:t xml:space="preserve">The Kirby Institute, University of New South Wales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r>
              <w:rPr>
                <w:rStyle w:val="row-content-rich-text"/>
              </w:rPr>
              <w:t xml:space="preserve">Clients of Needle and Syringe Programs are invited to complete an anonymous survey over a two-week period in October.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 reporting of survey results as a requirement of funding from the 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Kirby Institute, University of 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Kirby Institute, University of 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Survey response rate over recent years falls within the band of 41% to 45% of clients invited to participate.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5b4e5ac3f6441f1">
              <w:r>
                <w:rPr>
                  <w:rStyle w:val="Hyperlink"/>
                </w:rPr>
                <w:t xml:space="preserve">Department of Health and Aged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Heard S, Iversen J, Geddes L, Kwon JA and Maher L. </w:t>
            </w:r>
            <w:hyperlink w:history="true" r:id="Rd2ad4823d36543de">
              <w:r>
                <w:rPr>
                  <w:rStyle w:val="Hyperlink"/>
                </w:rPr>
                <w:t xml:space="preserve">Needle and Syringe Program National Minimum Data Collection: National Data Report 2021</w:t>
              </w:r>
            </w:hyperlink>
            <w:r>
              <w:rPr>
                <w:rStyle w:val="row-content-rich-text"/>
              </w:rPr>
              <w:t xml:space="preserve">. Sydney: Kirby Institute, UNSW Sydney;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Heard, S; Iversen, J &amp; Maher, L. (2022). Australian Needle Syringe Program Survey National Data Report 2017-2021: Prevalence of HIV, HCV and injecting and sexual behaviour among NSP attendees. Sydney: Kirby Institute, UNSW Sydney.</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9dc9365e9a4fe4">
              <w:r>
                <w:rPr>
                  <w:rStyle w:val="Hyperlink"/>
                </w:rPr>
                <w:t xml:space="preserve">Australian Health Performance Framework: PI 1.2.6–Sharing of used needles/syringes, 2020 </w:t>
              </w:r>
            </w:hyperlink>
          </w:p>
          <w:p>
            <w:pPr>
              <w:spacing w:before="0" w:after="0"/>
            </w:pPr>
            <w:r>
              <w:rPr>
                <w:rStyle w:val="row-content"/>
                <w:color w:val="244061"/>
              </w:rPr>
              <w:t xml:space="preserve">       </w:t>
            </w:r>
            <w:hyperlink w:history="true" r:id="Rd79f056c3b7a4995">
              <w:r>
                <w:rPr>
                  <w:rStyle w:val="Hyperlink"/>
                  <w:color w:val="244061"/>
                </w:rPr>
                <w:t xml:space="preserve">Health</w:t>
              </w:r>
            </w:hyperlink>
            <w:r>
              <w:rPr>
                <w:rStyle w:val="row-content"/>
                <w:color w:val="244061"/>
              </w:rPr>
              <w:t xml:space="preserve">, Superseded 11/07/2023</w:t>
            </w:r>
          </w:p>
          <w:p>
            <w:r>
              <w:br/>
            </w:r>
            <w:r>
              <w:rPr>
                <w:rStyle w:val="row-content"/>
              </w:rPr>
              <w:t xml:space="preserve">Has been superseded by </w:t>
            </w:r>
            <w:hyperlink w:history="true" r:id="Rd3a06fb612024c82">
              <w:r>
                <w:rPr>
                  <w:rStyle w:val="Hyperlink"/>
                </w:rPr>
                <w:t xml:space="preserve">Australian Health Performance Framework: PI 1.2.6–Sharing of used needles/syringes, 2024</w:t>
              </w:r>
            </w:hyperlink>
          </w:p>
          <w:p>
            <w:pPr>
              <w:spacing w:before="0" w:after="0"/>
            </w:pPr>
            <w:r>
              <w:rPr>
                <w:rStyle w:val="row-content"/>
                <w:color w:val="244061"/>
              </w:rPr>
              <w:t xml:space="preserve">       </w:t>
            </w:r>
            <w:hyperlink w:history="true" r:id="R0bb44299376b464e">
              <w:r>
                <w:rPr>
                  <w:rStyle w:val="Hyperlink"/>
                  <w:color w:val="244061"/>
                </w:rPr>
                <w:t xml:space="preserve">Health</w:t>
              </w:r>
            </w:hyperlink>
            <w:r>
              <w:rPr>
                <w:rStyle w:val="row-content"/>
                <w:color w:val="244061"/>
              </w:rPr>
              <w:t xml:space="preserve">, Standard 02/02/2024</w:t>
            </w:r>
          </w:p>
          <w:p>
            <w:r>
              <w:br/>
            </w:r>
          </w:p>
        </w:tc>
      </w:tr>
    </w:tbl>
    <w:p>
      <w:r>
        <w:br/>
      </w:r>
    </w:p>
    <w:sectPr>
      <w:footerReference xmlns:r="http://schemas.openxmlformats.org/officeDocument/2006/relationships" w:type="default" r:id="R7deb210df2cf43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764964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23ba2b756a41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eb210df2cf4350" /><Relationship Type="http://schemas.openxmlformats.org/officeDocument/2006/relationships/header" Target="/word/header1.xml" Id="R26a5bd7bc7bd4533" /><Relationship Type="http://schemas.openxmlformats.org/officeDocument/2006/relationships/settings" Target="/word/settings.xml" Id="R7d902faaf09048e2" /><Relationship Type="http://schemas.openxmlformats.org/officeDocument/2006/relationships/styles" Target="/word/styles.xml" Id="R393c0f182a8a4e04" /><Relationship Type="http://schemas.openxmlformats.org/officeDocument/2006/relationships/hyperlink" Target="https://meteor.aihw.gov.au/RegistrationAuthority/12" TargetMode="External" Id="R289c8fae324c4ff8" /><Relationship Type="http://schemas.openxmlformats.org/officeDocument/2006/relationships/hyperlink" Target="https://kirby.unsw.edu.au/report/australian-nsp-survey-national-data-report-2017-2021" TargetMode="External" Id="Ra9ea740add134436" /><Relationship Type="http://schemas.openxmlformats.org/officeDocument/2006/relationships/hyperlink" Target="https://meteor.aihw.gov.au/content/764926" TargetMode="External" Id="R42658c1ac446403a" /><Relationship Type="http://schemas.openxmlformats.org/officeDocument/2006/relationships/hyperlink" Target="https://meteor.aihw.gov.au/RegistrationAuthority/12" TargetMode="External" Id="R2e0059a97c604650" /><Relationship Type="http://schemas.openxmlformats.org/officeDocument/2006/relationships/hyperlink" Target="https://meteor.aihw.gov.au/content/742637" TargetMode="External" Id="Ra683c71308424094" /><Relationship Type="http://schemas.openxmlformats.org/officeDocument/2006/relationships/hyperlink" Target="https://meteor.aihw.gov.au/content/742637" TargetMode="External" Id="R93bc4b4410a64c16" /><Relationship Type="http://schemas.openxmlformats.org/officeDocument/2006/relationships/hyperlink" Target="https://meteor.aihw.gov.au/content/721210" TargetMode="External" Id="Reb07332857304abe" /><Relationship Type="http://schemas.openxmlformats.org/officeDocument/2006/relationships/hyperlink" Target="https://meteor.aihw.gov.au/content/742637" TargetMode="External" Id="Re58cbe84182442fe" /><Relationship Type="http://schemas.openxmlformats.org/officeDocument/2006/relationships/hyperlink" Target="https://meteor.aihw.gov.au/content/564862" TargetMode="External" Id="R85b4e5ac3f6441f1" /><Relationship Type="http://schemas.openxmlformats.org/officeDocument/2006/relationships/hyperlink" Target="https://kirby.unsw.edu.au/sites/default/files/kirby/report/NSP-NMDC_2021-National-Data-Report.pdf" TargetMode="External" Id="Rd2ad4823d36543de" /><Relationship Type="http://schemas.openxmlformats.org/officeDocument/2006/relationships/hyperlink" Target="https://meteor.aihw.gov.au/content/728302" TargetMode="External" Id="R899dc9365e9a4fe4" /><Relationship Type="http://schemas.openxmlformats.org/officeDocument/2006/relationships/hyperlink" Target="https://meteor.aihw.gov.au/RegistrationAuthority/12" TargetMode="External" Id="Rd79f056c3b7a4995" /><Relationship Type="http://schemas.openxmlformats.org/officeDocument/2006/relationships/hyperlink" Target="https://meteor.aihw.gov.au/content/778287" TargetMode="External" Id="Rd3a06fb612024c82" /><Relationship Type="http://schemas.openxmlformats.org/officeDocument/2006/relationships/hyperlink" Target="https://meteor.aihw.gov.au/RegistrationAuthority/12" TargetMode="External" Id="R0bb44299376b464e" /></Relationships>
</file>

<file path=word/_rels/header1.xml.rels>&#65279;<?xml version="1.0" encoding="utf-8"?><Relationships xmlns="http://schemas.openxmlformats.org/package/2006/relationships"><Relationship Type="http://schemas.openxmlformats.org/officeDocument/2006/relationships/image" Target="/media/image.png" Id="R3d23ba2b756a41da" /></Relationships>
</file>