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21fdadf9ad4866"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v8.0)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v8.0)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33b32bcdf42fe">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8.0)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8.0).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d3b3629a6d467b">
              <w:r>
                <w:rPr>
                  <w:rStyle w:val="Hyperlink"/>
                </w:rPr>
                <w:t xml:space="preserve">Non-admitted service type code (Tier 2 v7.0) NN.NN</w:t>
              </w:r>
            </w:hyperlink>
          </w:p>
          <w:p>
            <w:pPr>
              <w:spacing w:before="0" w:after="0"/>
            </w:pPr>
            <w:r>
              <w:rPr>
                <w:rStyle w:val="row-content"/>
                <w:color w:val="244061"/>
              </w:rPr>
              <w:t xml:space="preserve">       </w:t>
            </w:r>
            <w:hyperlink w:history="true" r:id="R1eccfe5a943d4ab3">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ad2a4d9adafd4f0f">
              <w:r>
                <w:rPr>
                  <w:rStyle w:val="Hyperlink"/>
                </w:rPr>
                <w:t xml:space="preserve">Non-admitted service type code (Tier 2 v9.0) NN.NN</w:t>
              </w:r>
            </w:hyperlink>
          </w:p>
          <w:p>
            <w:pPr>
              <w:spacing w:before="0" w:after="0"/>
            </w:pPr>
            <w:r>
              <w:rPr>
                <w:rStyle w:val="row-content"/>
                <w:color w:val="244061"/>
              </w:rPr>
              <w:t xml:space="preserve">       </w:t>
            </w:r>
            <w:hyperlink w:history="true" r:id="R6904f3ab9cfb4a70">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99d5f2368e410c">
              <w:r>
                <w:rPr>
                  <w:rStyle w:val="Hyperlink"/>
                </w:rPr>
                <w:t xml:space="preserve">Non-admitted patient service event—non-admitted service type, code (Tier 2 v8.0) NN.NN</w:t>
              </w:r>
            </w:hyperlink>
          </w:p>
          <w:p>
            <w:pPr>
              <w:spacing w:before="0" w:after="0"/>
            </w:pPr>
            <w:r>
              <w:rPr>
                <w:rStyle w:val="row-content"/>
                <w:color w:val="244061"/>
              </w:rPr>
              <w:t xml:space="preserve">       </w:t>
            </w:r>
            <w:hyperlink w:history="true" r:id="R4096e01b8ae146f5">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9220fd74727a40ae">
              <w:r>
                <w:rPr>
                  <w:rStyle w:val="Hyperlink"/>
                  <w:color w:val="244061"/>
                </w:rPr>
                <w:t xml:space="preserve">Tasmanian Health</w:t>
              </w:r>
            </w:hyperlink>
            <w:r>
              <w:rPr>
                <w:rStyle w:val="row-content"/>
                <w:color w:val="244061"/>
              </w:rPr>
              <w:t xml:space="preserve">, Standard 28/03/2023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dce11b084a464b32">
              <w:r>
                <w:rPr>
                  <w:rStyle w:val="Hyperlink"/>
                </w:rPr>
                <w:t xml:space="preserve">Tier 2 Non-Admitted Services classification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Tier 2 v8.0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abf732a79405e">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spacing w:after="160"/>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(COAG 2011), which provided for the introduction of a national activity based funding (ABF) system. The aim was to develop a classification system for use with non-admitted services for ABF purposes.</w:t>
            </w:r>
          </w:p>
          <w:p>
            <w:pPr>
              <w:spacing w:after="160"/>
            </w:pPr>
            <w:r>
              <w:rPr>
                <w:rStyle w:val="row-content-rich-text"/>
              </w:rPr>
              <w:t xml:space="preserve">The classification has been reviewed regularly from 2012–22 to ensure the classification's relevance and ability to meet the needs of the users.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 National Health Reform Agreement. Canberra: COAG, viewed 26 September 2022, </w:t>
            </w:r>
            <w:hyperlink w:history="true" r:id="R24600527cf564634">
              <w:r>
                <w:rPr>
                  <w:rStyle w:val="Hyperlink"/>
                </w:rPr>
                <w:t xml:space="preserve">https://federalfinancialrelations.gov.au/agreements/national-health-reform-agreement</w:t>
              </w:r>
            </w:hyperlink>
          </w:p>
        </w:tc>
      </w:tr>
    </w:tbl>
    <w:p>
      <w:r>
        <w:br/>
      </w:r>
    </w:p>
    <w:sectPr>
      <w:footerReference xmlns:r="http://schemas.openxmlformats.org/officeDocument/2006/relationships" w:type="default" r:id="R12fa894baf6e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7cfbecf53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a894baf6e454e" /><Relationship Type="http://schemas.openxmlformats.org/officeDocument/2006/relationships/header" Target="/word/header1.xml" Id="R2e70cdfd5f71476a" /><Relationship Type="http://schemas.openxmlformats.org/officeDocument/2006/relationships/settings" Target="/word/settings.xml" Id="R115b70d19b4f4713" /><Relationship Type="http://schemas.openxmlformats.org/officeDocument/2006/relationships/styles" Target="/word/styles.xml" Id="R77bcbe0db975475d" /><Relationship Type="http://schemas.openxmlformats.org/officeDocument/2006/relationships/hyperlink" Target="https://meteor.aihw.gov.au/RegistrationAuthority/12" TargetMode="External" Id="Rb4533b32bcdf42fe" /><Relationship Type="http://schemas.openxmlformats.org/officeDocument/2006/relationships/hyperlink" Target="https://meteor.aihw.gov.au/content/730715" TargetMode="External" Id="R41d3b3629a6d467b" /><Relationship Type="http://schemas.openxmlformats.org/officeDocument/2006/relationships/hyperlink" Target="https://meteor.aihw.gov.au/RegistrationAuthority/12" TargetMode="External" Id="R1eccfe5a943d4ab3" /><Relationship Type="http://schemas.openxmlformats.org/officeDocument/2006/relationships/hyperlink" Target="https://meteor.aihw.gov.au/content/781586" TargetMode="External" Id="Rad2a4d9adafd4f0f" /><Relationship Type="http://schemas.openxmlformats.org/officeDocument/2006/relationships/hyperlink" Target="https://meteor.aihw.gov.au/RegistrationAuthority/12" TargetMode="External" Id="R6904f3ab9cfb4a70" /><Relationship Type="http://schemas.openxmlformats.org/officeDocument/2006/relationships/hyperlink" Target="https://meteor.aihw.gov.au/content/764452" TargetMode="External" Id="Rb699d5f2368e410c" /><Relationship Type="http://schemas.openxmlformats.org/officeDocument/2006/relationships/hyperlink" Target="https://meteor.aihw.gov.au/RegistrationAuthority/12" TargetMode="External" Id="R4096e01b8ae146f5" /><Relationship Type="http://schemas.openxmlformats.org/officeDocument/2006/relationships/hyperlink" Target="https://meteor.aihw.gov.au/RegistrationAuthority/15" TargetMode="External" Id="R9220fd74727a40ae" /><Relationship Type="http://schemas.openxmlformats.org/officeDocument/2006/relationships/hyperlink" Target="https://meteor.aihw.gov.au/content/764434" TargetMode="External" Id="Rdce11b084a464b32" /><Relationship Type="http://schemas.openxmlformats.org/officeDocument/2006/relationships/hyperlink" Target="https://meteor.aihw.gov.au/RegistrationAuthority/12" TargetMode="External" Id="R508abf732a79405e" /><Relationship Type="http://schemas.openxmlformats.org/officeDocument/2006/relationships/numbering" Target="/word/numbering.xml" Id="R7c3adf00364d4761" /><Relationship Type="http://schemas.openxmlformats.org/officeDocument/2006/relationships/hyperlink" Target="https://federalfinancialrelations.gov.au/agreements/national-health-reform-agreement" TargetMode="External" Id="R24600527cf564634" /></Relationships>
</file>

<file path=word/_rels/header1.xml.rels>&#65279;<?xml version="1.0" encoding="utf-8"?><Relationships xmlns="http://schemas.openxmlformats.org/package/2006/relationships"><Relationship Type="http://schemas.openxmlformats.org/officeDocument/2006/relationships/image" Target="/media/image.png" Id="Re4c7cfbecf53486b" /></Relationships>
</file>