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5f6dc0e6524d07" /></Relationships>
</file>

<file path=word/document.xml><?xml version="1.0" encoding="utf-8"?>
<w:document xmlns:r="http://schemas.openxmlformats.org/officeDocument/2006/relationships" xmlns:w="http://schemas.openxmlformats.org/wordprocessingml/2006/main">
  <w:body>
    <w:p>
      <w:pPr>
        <w:pStyle w:val="Title"/>
      </w:pPr>
      <w:r>
        <w:t>Prisoners in custody prescription medications NBEDS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Prisoners in custody prescription medications NBEDS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c924842b641a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Prisoners in custody prescription medications National Best Endeavours Data Set (NBEDS) defines data regarding all instances of prisoners in custody taking prescription medication.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7377ad100c7642a9">
              <w:r>
                <w:rPr>
                  <w:rStyle w:val="Hyperlink"/>
                  <w:b/>
                </w:rPr>
                <w:t xml:space="preserve">Prisoner</w:t>
              </w:r>
            </w:hyperlink>
            <w:r>
              <w:rPr>
                <w:rStyle w:val="row-content-rich-text"/>
              </w:rPr>
              <w:t xml:space="preserve"> being dispensed repeat 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is a component of the Prisoner health NBEDS. The Prisoner health NBEDS defines data about public and private prisons operating in Australia. It includes data on prison entrants, prisoners who visit a prison clinic or take prescription medication while in custody, prison clinic service, prison clinic staffing levels and prison dischargees.</w:t>
            </w:r>
          </w:p>
          <w:p>
            <w:pPr/>
            <w:r>
              <w:rPr>
                <w:rStyle w:val="row-content-rich-text"/>
              </w:rPr>
              <w:t xml:space="preserve">This NBEDS includes all prescribed medications administered on one day during the National Prisoner Health Data Collection period and depot medications; that is, medications injected so absorption occurs over a prolonged period, whether or not they were administered on the census day. Routine household-type medications, such as paracetamol, taken on an as-needed basis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all prescribed medications administered to prisoners on a designated day in the National Prisoner Health Data Collection period is recorded on the Prisoners in Custody—Repeat Medications form by the treating health professional at the clinic visit. More than one medication category may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0590ec42b5450d">
              <w:r>
                <w:rPr>
                  <w:rStyle w:val="Hyperlink"/>
                </w:rPr>
                <w:t xml:space="preserve">Prisoners in custody prescription medications NBEDS 2018</w:t>
              </w:r>
            </w:hyperlink>
          </w:p>
          <w:p>
            <w:pPr>
              <w:spacing w:before="0" w:after="0"/>
            </w:pPr>
            <w:r>
              <w:rPr>
                <w:rStyle w:val="row-content"/>
                <w:color w:val="244061"/>
              </w:rPr>
              <w:t xml:space="preserve">       </w:t>
            </w:r>
            <w:hyperlink w:history="true" r:id="R4e67102b1b1d467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e2866ecc9473a">
              <w:r>
                <w:rPr>
                  <w:rStyle w:val="Hyperlink"/>
                </w:rPr>
                <w:t xml:space="preserve">Prisoner health NBEDS 2022</w:t>
              </w:r>
            </w:hyperlink>
          </w:p>
          <w:p>
            <w:pPr>
              <w:spacing w:before="0" w:after="0"/>
            </w:pPr>
            <w:r>
              <w:rPr>
                <w:rStyle w:val="row-content"/>
                <w:color w:val="244061"/>
              </w:rPr>
              <w:t xml:space="preserve">       </w:t>
            </w:r>
            <w:hyperlink w:history="true" r:id="R231a69ab142048a6">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8814f2c6a14388">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Prisoners in Custody—Repeat Medications form:</w:t>
                  </w:r>
                </w:p>
                <w:p>
                  <w:r>
                    <w:t xml:space="preserve">1a.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a3058c9370437d">
                    <w:r>
                      <w:rPr>
                        <w:rStyle w:val="Hyperlink"/>
                      </w:rPr>
                      <w:t xml:space="preserve">Establishment—Australian state/territory identifier, code N</w:t>
                    </w:r>
                  </w:hyperlink>
                </w:p>
                <w:p>
                  <w:r>
                    <w:rPr>
                      <w:b/>
                      <w:i/>
                      <w:color w:val="333333"/>
                    </w:rPr>
                    <w:t xml:space="preserve">DSS specific information:</w:t>
                  </w:r>
                </w:p>
                <w:p>
                  <w:r>
                    <w:t xml:space="preserve">This data element corresponds to the following question of the Prisoners in Custody—Repeat Medications form:</w:t>
                  </w:r>
                </w:p>
                <w:p>
                  <w:r>
                    <w:t xml:space="preserve">1b. State or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42c7270c5f34ce0">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p>
                  <w:r>
                    <w:t xml:space="preserve">This data element corresponds to the following question of the Prisoners in Custody—Repeat Medications form:</w:t>
                  </w:r>
                </w:p>
                <w:p>
                  <w:r>
                    <w:t xml:space="preserve">2. Prisoner identifier (unique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d45f43ae83b436c">
                    <w:r>
                      <w:rPr>
                        <w:rStyle w:val="Hyperlink"/>
                      </w:rPr>
                      <w:t xml:space="preserve">Person—letters of given and family name, text XXXXX</w:t>
                    </w:r>
                  </w:hyperlink>
                </w:p>
                <w:p>
                  <w:r>
                    <w:rPr>
                      <w:b/>
                      <w:i/>
                      <w:color w:val="333333"/>
                    </w:rPr>
                    <w:t xml:space="preserve">DSS specific information:</w:t>
                  </w:r>
                </w:p>
                <w:p>
                  <w:r>
                    <w:t xml:space="preserve">This data element corresponds to the following question of the Prisoners in Custody—Repeat Medications form:</w:t>
                  </w:r>
                </w:p>
                <w:p>
                  <w:r>
                    <w:t xml:space="preserve">3. AIHW SLK Prisoner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57a5dbb51cd4757">
                    <w:r>
                      <w:rPr>
                        <w:rStyle w:val="Hyperlink"/>
                      </w:rPr>
                      <w:t xml:space="preserve">Person—date of birth, prisoner health {DDMMYYYY}{N}</w:t>
                    </w:r>
                  </w:hyperlink>
                </w:p>
                <w:p>
                  <w:r>
                    <w:rPr>
                      <w:b/>
                      <w:i/>
                      <w:color w:val="333333"/>
                    </w:rPr>
                    <w:t xml:space="preserve">DSS specific information:</w:t>
                  </w:r>
                </w:p>
                <w:p>
                  <w:r>
                    <w:t xml:space="preserve">This data element corresponds to the following question of the Prisoners in Custody—Repeat Medications form:</w:t>
                  </w:r>
                </w:p>
                <w:p>
                  <w:r>
                    <w:t xml:space="preserve">4a.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78878e048cc4c45">
                    <w:r>
                      <w:rPr>
                        <w:rStyle w:val="Hyperlink"/>
                      </w:rPr>
                      <w:t xml:space="preserve">Person—estimated age, total years NN</w:t>
                    </w:r>
                  </w:hyperlink>
                </w:p>
                <w:p>
                  <w:r>
                    <w:rPr>
                      <w:b/>
                      <w:i/>
                      <w:color w:val="333333"/>
                    </w:rPr>
                    <w:t xml:space="preserve">Conditional obligation:</w:t>
                  </w:r>
                </w:p>
                <w:p>
                  <w:r>
                    <w:t xml:space="preserve">Conditional on the date of birth being unknown.</w:t>
                  </w:r>
                </w:p>
                <w:p>
                  <w:r>
                    <w:rPr>
                      <w:b/>
                      <w:i/>
                      <w:color w:val="333333"/>
                    </w:rPr>
                    <w:t xml:space="preserve">DSS specific information:</w:t>
                  </w:r>
                </w:p>
                <w:p>
                  <w:r>
                    <w:t xml:space="preserve">The prisoner must be between 18 and 99 years of age.</w:t>
                  </w:r>
                </w:p>
                <w:p>
                  <w:r>
                    <w:t xml:space="preserve">This data element corresponds to the following question of the Prisoners in Custody—Repeat Medications form:</w:t>
                  </w:r>
                </w:p>
                <w:p>
                  <w:r>
                    <w:t xml:space="preserve">4b. Estimated age in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ddb9ee374f84ecf">
                    <w:r>
                      <w:rPr>
                        <w:rStyle w:val="Hyperlink"/>
                      </w:rPr>
                      <w:t xml:space="preserve">Person—sex, code X</w:t>
                    </w:r>
                  </w:hyperlink>
                </w:p>
                <w:p>
                  <w:r>
                    <w:rPr>
                      <w:b/>
                      <w:i/>
                      <w:color w:val="333333"/>
                    </w:rPr>
                    <w:t xml:space="preserve">DSS specific information:</w:t>
                  </w:r>
                </w:p>
                <w:p>
                  <w:r>
                    <w:t xml:space="preserve">This data element corresponds to the following question of the Prisoners in Custody—Repeat Medications form:</w:t>
                  </w:r>
                </w:p>
                <w:p>
                  <w:r>
                    <w:t xml:space="preserve">5a. What was your sex recorded at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92d62f273204dde">
                    <w:r>
                      <w:rPr>
                        <w:rStyle w:val="Hyperlink"/>
                      </w:rPr>
                      <w:t xml:space="preserve">Person—gender, code X</w:t>
                    </w:r>
                  </w:hyperlink>
                </w:p>
                <w:p>
                  <w:r>
                    <w:rPr>
                      <w:b/>
                      <w:i/>
                      <w:color w:val="333333"/>
                    </w:rPr>
                    <w:t xml:space="preserve">DSS specific information:</w:t>
                  </w:r>
                </w:p>
                <w:p>
                  <w:r>
                    <w:t xml:space="preserve">This data element corresponds to the following question of the Prisoners in Custody—Repeat Medications form:</w:t>
                  </w:r>
                </w:p>
                <w:p>
                  <w:r>
                    <w:t xml:space="preserve">5b. How do you describe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31d301365974a2f">
                    <w:r>
                      <w:rPr>
                        <w:rStyle w:val="Hyperlink"/>
                      </w:rPr>
                      <w:t xml:space="preserve">Person—transgender indicator, prisoner health yes/no/unknown code N</w:t>
                    </w:r>
                  </w:hyperlink>
                </w:p>
                <w:p>
                  <w:r>
                    <w:rPr>
                      <w:b/>
                      <w:i/>
                      <w:color w:val="333333"/>
                    </w:rPr>
                    <w:t xml:space="preserve">DSS specific information:</w:t>
                  </w:r>
                </w:p>
                <w:p>
                  <w:r>
                    <w:t xml:space="preserve">This data element corresponds to the following question of the Prisoners in Custody—Repeat Medications form:</w:t>
                  </w:r>
                </w:p>
                <w:p>
                  <w:r>
                    <w:t xml:space="preserve">5c. Are you transgender?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0ed363c462d41b1">
                    <w:r>
                      <w:rPr>
                        <w:rStyle w:val="Hyperlink"/>
                      </w:rPr>
                      <w:t xml:space="preserve">Person—Indigenous status, prisoner health code N</w:t>
                    </w:r>
                  </w:hyperlink>
                </w:p>
                <w:p>
                  <w:r>
                    <w:rPr>
                      <w:b/>
                      <w:i/>
                      <w:color w:val="333333"/>
                    </w:rPr>
                    <w:t xml:space="preserve">DSS specific information:</w:t>
                  </w:r>
                </w:p>
                <w:p>
                  <w:r>
                    <w:t xml:space="preserve">This data element corresponds to the following question of the Prisoners in Custody—Repeat Medications form:</w:t>
                  </w:r>
                </w:p>
                <w:p>
                  <w:r>
                    <w:t xml:space="preserve">6. Are you of Aboriginal or Torres Strait Islander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9914ccdf5ea84e2c">
                    <w:r>
                      <w:rPr>
                        <w:rStyle w:val="Hyperlink"/>
                      </w:rPr>
                      <w:t xml:space="preserve">Prisoner health medication type dispensed cluster </w:t>
                    </w:r>
                  </w:hyperlink>
                </w:p>
                <w:p>
                  <w:r>
                    <w:rPr>
                      <w:b/>
                      <w:i/>
                      <w:color w:val="333333"/>
                    </w:rPr>
                    <w:t xml:space="preserve">DSS specific information:</w:t>
                  </w:r>
                </w:p>
                <w:p>
                  <w:r>
                    <w:t xml:space="preserve">This data in this cluster corresponds to the following question of the Prisoners in Custody—Repeat Medications form:</w:t>
                  </w:r>
                </w:p>
                <w:p>
                  <w:r>
                    <w:t xml:space="preserve">7. Medication type dispensed (repeats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b8e352a5de64d5a">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pPr>
                    <w:pStyle w:val="ListParagraph"/>
                    <w:numPr>
                      <w:ilvl w:val="0"/>
                      <w:numId w:val="2"/>
                    </w:numPr>
                  </w:pPr>
                  <w:r>
                    <w:t xml:space="preserve">Antidepressants (ATC/DDD code N06A)</w:t>
                  </w:r>
                  <w:r>
                    <w:br/>
                  </w:r>
                  <w:r>
                    <w:t xml:space="preserve">Antipsychotics (ATC/DDD code N05A)</w:t>
                  </w:r>
                  <w:r>
                    <w:br/>
                  </w:r>
                  <w:r>
                    <w:t xml:space="preserve">Anti-inflammatories and antirheumatic agents (ATC/DDD code M01)</w:t>
                  </w:r>
                </w:p>
                <w:p>
                  <w:pPr>
                    <w:pStyle w:val="ListParagraph"/>
                    <w:numPr>
                      <w:ilvl w:val="0"/>
                      <w:numId w:val="2"/>
                    </w:numPr>
                  </w:pPr>
                  <w:r>
                    <w:t xml:space="preserve">Drugs used for acid-related disorders (ATC/DDD code A02)</w:t>
                  </w:r>
                </w:p>
                <w:p>
                  <w:pPr>
                    <w:pStyle w:val="ListParagraph"/>
                    <w:numPr>
                      <w:ilvl w:val="0"/>
                      <w:numId w:val="2"/>
                    </w:numPr>
                  </w:pPr>
                  <w:r>
                    <w:t xml:space="preserve">Antiemetics and antinauseants (ATC/DDD code A04)</w:t>
                  </w:r>
                </w:p>
                <w:p>
                  <w:pPr>
                    <w:pStyle w:val="ListParagraph"/>
                    <w:numPr>
                      <w:ilvl w:val="0"/>
                      <w:numId w:val="2"/>
                    </w:numPr>
                  </w:pPr>
                  <w:r>
                    <w:t xml:space="preserve">Laxatives (ATC/DDD code A06)</w:t>
                  </w:r>
                </w:p>
                <w:p>
                  <w:pPr>
                    <w:pStyle w:val="ListParagraph"/>
                    <w:numPr>
                      <w:ilvl w:val="0"/>
                      <w:numId w:val="2"/>
                    </w:numPr>
                  </w:pPr>
                  <w:r>
                    <w:t xml:space="preserve">Antidiarrheals (ATC/DDD code A07)</w:t>
                  </w:r>
                </w:p>
                <w:p>
                  <w:pPr>
                    <w:pStyle w:val="ListParagraph"/>
                    <w:numPr>
                      <w:ilvl w:val="0"/>
                      <w:numId w:val="2"/>
                    </w:numPr>
                  </w:pPr>
                  <w:r>
                    <w:t xml:space="preserve">Antihypertensives (ATC/DDD code C02)</w:t>
                  </w:r>
                </w:p>
                <w:p>
                  <w:pPr>
                    <w:pStyle w:val="ListParagraph"/>
                    <w:numPr>
                      <w:ilvl w:val="0"/>
                      <w:numId w:val="2"/>
                    </w:numPr>
                  </w:pPr>
                  <w:r>
                    <w:t xml:space="preserve">Beta blocking agents (ATC/DDD code C07)</w:t>
                  </w:r>
                </w:p>
                <w:p>
                  <w:pPr>
                    <w:pStyle w:val="ListParagraph"/>
                    <w:numPr>
                      <w:ilvl w:val="0"/>
                      <w:numId w:val="2"/>
                    </w:numPr>
                  </w:pPr>
                  <w:r>
                    <w:t xml:space="preserve">Lipid modifying agents (ATC/DDD code C10)</w:t>
                  </w:r>
                </w:p>
                <w:p>
                  <w:pPr>
                    <w:pStyle w:val="ListParagraph"/>
                    <w:numPr>
                      <w:ilvl w:val="0"/>
                      <w:numId w:val="2"/>
                    </w:numPr>
                  </w:pPr>
                  <w:r>
                    <w:t xml:space="preserve">Drugs for obstructed airway diseases (ATC/DDD code R03)</w:t>
                  </w:r>
                </w:p>
                <w:p>
                  <w:pPr>
                    <w:pStyle w:val="ListParagraph"/>
                    <w:numPr>
                      <w:ilvl w:val="0"/>
                      <w:numId w:val="2"/>
                    </w:numPr>
                  </w:pPr>
                  <w:r>
                    <w:t xml:space="preserve">Drugs used for opioid dependence (ATC/DDD code N07BC)</w:t>
                  </w:r>
                </w:p>
                <w:p>
                  <w:pPr>
                    <w:pStyle w:val="ListParagraph"/>
                    <w:numPr>
                      <w:ilvl w:val="0"/>
                      <w:numId w:val="2"/>
                    </w:numPr>
                  </w:pPr>
                  <w:r>
                    <w:t xml:space="preserve">Antibiotics (various) (ATC/DDD code varies depending on condition being treated)</w:t>
                  </w:r>
                </w:p>
                <w:p>
                  <w:pPr>
                    <w:pStyle w:val="ListParagraph"/>
                    <w:numPr>
                      <w:ilvl w:val="0"/>
                      <w:numId w:val="2"/>
                    </w:numPr>
                  </w:pPr>
                  <w:r>
                    <w:t xml:space="preserve">Hepatitis vaccine (ATC/DDD code J07BC)</w:t>
                  </w:r>
                </w:p>
                <w:p>
                  <w:pPr>
                    <w:pStyle w:val="ListParagraph"/>
                    <w:numPr>
                      <w:ilvl w:val="0"/>
                      <w:numId w:val="2"/>
                    </w:numPr>
                  </w:pPr>
                  <w:r>
                    <w:t xml:space="preserve">Antivirals for HIV (ATC/DDD code J05AR)</w:t>
                  </w:r>
                </w:p>
                <w:p>
                  <w:pPr>
                    <w:pStyle w:val="ListParagraph"/>
                    <w:numPr>
                      <w:ilvl w:val="0"/>
                      <w:numId w:val="2"/>
                    </w:numPr>
                  </w:pPr>
                  <w:r>
                    <w:t xml:space="preserve">Drugs used for diabetes (ATC/DDD code A10)</w:t>
                  </w:r>
                </w:p>
                <w:p>
                  <w:pPr>
                    <w:pStyle w:val="ListParagraph"/>
                    <w:numPr>
                      <w:ilvl w:val="0"/>
                      <w:numId w:val="2"/>
                    </w:numPr>
                  </w:pPr>
                  <w:r>
                    <w:t xml:space="preserve">Vitamins (ATC/DDD code A11)</w:t>
                  </w:r>
                </w:p>
                <w:p>
                  <w:pPr>
                    <w:pStyle w:val="ListParagraph"/>
                    <w:numPr>
                      <w:ilvl w:val="0"/>
                      <w:numId w:val="2"/>
                    </w:numPr>
                  </w:pPr>
                  <w:r>
                    <w:t xml:space="preserve">Mineral supplements (ATC/DDD code A12)</w:t>
                  </w:r>
                </w:p>
                <w:p>
                  <w:pPr>
                    <w:pStyle w:val="ListParagraph"/>
                    <w:numPr>
                      <w:ilvl w:val="0"/>
                      <w:numId w:val="2"/>
                    </w:numPr>
                  </w:pPr>
                  <w:r>
                    <w:t xml:space="preserve">Anxiolytics (ATC/DDD code N05B)</w:t>
                  </w:r>
                </w:p>
                <w:p>
                  <w:pPr>
                    <w:pStyle w:val="ListParagraph"/>
                    <w:numPr>
                      <w:ilvl w:val="0"/>
                      <w:numId w:val="2"/>
                    </w:numPr>
                  </w:pPr>
                  <w:r>
                    <w:t xml:space="preserve">Hypnotics and sedatives (ATC/DDD code N05C)</w:t>
                  </w:r>
                </w:p>
                <w:p>
                  <w:pPr>
                    <w:pStyle w:val="ListParagraph"/>
                    <w:numPr>
                      <w:ilvl w:val="0"/>
                      <w:numId w:val="2"/>
                    </w:numPr>
                  </w:pPr>
                  <w:r>
                    <w:t xml:space="preserve">Antiepileptics (ATC/DDD code N03)</w:t>
                  </w:r>
                </w:p>
                <w:p>
                  <w:pPr>
                    <w:pStyle w:val="ListParagraph"/>
                    <w:numPr>
                      <w:ilvl w:val="0"/>
                      <w:numId w:val="2"/>
                    </w:numPr>
                  </w:pPr>
                  <w:r>
                    <w:t xml:space="preserve">Anti-parkinson drugs (ATC/DDD code N04)</w:t>
                  </w:r>
                </w:p>
                <w:p>
                  <w:pPr>
                    <w:pStyle w:val="ListParagraph"/>
                    <w:numPr>
                      <w:ilvl w:val="0"/>
                      <w:numId w:val="2"/>
                    </w:numPr>
                  </w:pPr>
                  <w:r>
                    <w:t xml:space="preserve">Antihistamines (ATC/DDD code R06)</w:t>
                  </w:r>
                </w:p>
                <w:p>
                  <w:pPr>
                    <w:pStyle w:val="ListParagraph"/>
                    <w:numPr>
                      <w:ilvl w:val="0"/>
                      <w:numId w:val="2"/>
                    </w:numPr>
                  </w:pPr>
                  <w:r>
                    <w:t xml:space="preserve">Dermatologicals (ATC/DDD code D)</w:t>
                  </w:r>
                </w:p>
                <w:p>
                  <w:pPr>
                    <w:pStyle w:val="ListParagraph"/>
                    <w:numPr>
                      <w:ilvl w:val="0"/>
                      <w:numId w:val="2"/>
                    </w:numPr>
                  </w:pPr>
                  <w:r>
                    <w:t xml:space="preserve">Drugs used for nicotine dependence (ATC/DDD code N07BA)</w:t>
                  </w:r>
                </w:p>
                <w:p>
                  <w:pPr>
                    <w:pStyle w:val="ListParagraph"/>
                    <w:numPr>
                      <w:ilvl w:val="0"/>
                      <w:numId w:val="2"/>
                    </w:numPr>
                  </w:pPr>
                  <w:r>
                    <w:t xml:space="preserve">Diuretics (ATC/DDD code C03)</w:t>
                  </w:r>
                </w:p>
                <w:p>
                  <w:pPr>
                    <w:pStyle w:val="ListParagraph"/>
                    <w:numPr>
                      <w:ilvl w:val="0"/>
                      <w:numId w:val="2"/>
                    </w:numPr>
                  </w:pPr>
                  <w:r>
                    <w:t xml:space="preserve">Thyroid therapy (ATC/DDD code H03)</w:t>
                  </w:r>
                </w:p>
                <w:p>
                  <w:pPr>
                    <w:pStyle w:val="ListParagraph"/>
                    <w:numPr>
                      <w:ilvl w:val="0"/>
                      <w:numId w:val="2"/>
                    </w:numPr>
                  </w:pPr>
                  <w:r>
                    <w:t xml:space="preserve">Drugs used for benign prostatic hypertrophy (ATC/DDD code G04C)</w:t>
                  </w:r>
                </w:p>
                <w:p>
                  <w:pPr>
                    <w:pStyle w:val="ListParagraph"/>
                    <w:numPr>
                      <w:ilvl w:val="0"/>
                      <w:numId w:val="2"/>
                    </w:numPr>
                  </w:pP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p>
                <w:p>
                  <w:pPr>
                    <w:pStyle w:val="ListParagraph"/>
                    <w:numPr>
                      <w:ilvl w:val="0"/>
                      <w:numId w:val="2"/>
                    </w:numPr>
                  </w:pPr>
                  <w:r>
                    <w:t xml:space="preserve">S4 and OTC analgesics - Standard for the Uniform Scheduling of Medicines and Poisons Schedule 4 Prescription only medicine; and Schedule 2 Pharmacy medicine including paracetamol (ATC/DDD N02BE01), codeine (N02AA59), Tramadol (N02AX02), Ibuprofen (M01A)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40889818634f59">
                    <w:r>
                      <w:rPr>
                        <w:rStyle w:val="Hyperlink"/>
                      </w:rPr>
                      <w:t xml:space="preserve">Person—medication type, text [X(40)]</w:t>
                    </w:r>
                  </w:hyperlink>
                </w:p>
                <w:p>
                  <w:r>
                    <w:rPr>
                      <w:b/>
                      <w:i/>
                      <w:color w:val="333333"/>
                    </w:rPr>
                    <w:t xml:space="preserve">Conditional obligation:</w:t>
                  </w:r>
                </w:p>
                <w:p>
                  <w:r>
                    <w:t xml:space="preserve">Conditional on 'Other' being recorded on the 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8ebdecd33e4ad8">
                    <w:r>
                      <w:rPr>
                        <w:rStyle w:val="Hyperlink"/>
                      </w:rPr>
                      <w:t xml:space="preserve">Person—reason medication dispensed,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fc2f0467246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760426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4a071ed2e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c2f04672464b7b" /><Relationship Type="http://schemas.openxmlformats.org/officeDocument/2006/relationships/header" Target="/word/header1.xml" Id="Rd1c300d1a32046b0" /><Relationship Type="http://schemas.openxmlformats.org/officeDocument/2006/relationships/settings" Target="/word/settings.xml" Id="Rfab4b549451d44b6" /><Relationship Type="http://schemas.openxmlformats.org/officeDocument/2006/relationships/styles" Target="/word/styles.xml" Id="R4f3ab9aa3ffe41f4" /><Relationship Type="http://schemas.openxmlformats.org/officeDocument/2006/relationships/hyperlink" Target="https://meteor.aihw.gov.au/RegistrationAuthority/12" TargetMode="External" Id="R61dc924842b641af" /><Relationship Type="http://schemas.openxmlformats.org/officeDocument/2006/relationships/hyperlink" Target="https://meteor.aihw.gov.au/content/399172" TargetMode="External" Id="R7377ad100c7642a9" /><Relationship Type="http://schemas.openxmlformats.org/officeDocument/2006/relationships/hyperlink" Target="https://meteor.aihw.gov.au/content/696618" TargetMode="External" Id="R140590ec42b5450d" /><Relationship Type="http://schemas.openxmlformats.org/officeDocument/2006/relationships/hyperlink" Target="https://meteor.aihw.gov.au/RegistrationAuthority/12" TargetMode="External" Id="R4e67102b1b1d4675" /><Relationship Type="http://schemas.openxmlformats.org/officeDocument/2006/relationships/hyperlink" Target="https://meteor.aihw.gov.au/content/773317" TargetMode="External" Id="R6a5e2866ecc9473a" /><Relationship Type="http://schemas.openxmlformats.org/officeDocument/2006/relationships/hyperlink" Target="https://meteor.aihw.gov.au/RegistrationAuthority/12" TargetMode="External" Id="R231a69ab142048a6" /><Relationship Type="http://schemas.openxmlformats.org/officeDocument/2006/relationships/hyperlink" Target="https://meteor.aihw.gov.au/content/626117" TargetMode="External" Id="R728814f2c6a14388" /><Relationship Type="http://schemas.openxmlformats.org/officeDocument/2006/relationships/hyperlink" Target="https://meteor.aihw.gov.au/content/720081" TargetMode="External" Id="R73a3058c9370437d" /><Relationship Type="http://schemas.openxmlformats.org/officeDocument/2006/relationships/hyperlink" Target="https://meteor.aihw.gov.au/content/290046" TargetMode="External" Id="R642c7270c5f34ce0" /><Relationship Type="http://schemas.openxmlformats.org/officeDocument/2006/relationships/hyperlink" Target="https://meteor.aihw.gov.au/content/624484" TargetMode="External" Id="Red45f43ae83b436c" /><Relationship Type="http://schemas.openxmlformats.org/officeDocument/2006/relationships/hyperlink" Target="https://meteor.aihw.gov.au/content/696597" TargetMode="External" Id="Rd57a5dbb51cd4757" /><Relationship Type="http://schemas.openxmlformats.org/officeDocument/2006/relationships/hyperlink" Target="https://meteor.aihw.gov.au/content/696623" TargetMode="External" Id="R878878e048cc4c45" /><Relationship Type="http://schemas.openxmlformats.org/officeDocument/2006/relationships/hyperlink" Target="https://meteor.aihw.gov.au/content/741686" TargetMode="External" Id="Rcddb9ee374f84ecf" /><Relationship Type="http://schemas.openxmlformats.org/officeDocument/2006/relationships/hyperlink" Target="https://meteor.aihw.gov.au/content/741842" TargetMode="External" Id="Rd92d62f273204dde" /><Relationship Type="http://schemas.openxmlformats.org/officeDocument/2006/relationships/hyperlink" Target="https://meteor.aihw.gov.au/content/704413" TargetMode="External" Id="Rb31d301365974a2f" /><Relationship Type="http://schemas.openxmlformats.org/officeDocument/2006/relationships/hyperlink" Target="https://meteor.aihw.gov.au/content/769930" TargetMode="External" Id="R40ed363c462d41b1" /><Relationship Type="http://schemas.openxmlformats.org/officeDocument/2006/relationships/hyperlink" Target="https://meteor.aihw.gov.au/content/768986" TargetMode="External" Id="R9914ccdf5ea84e2c" /><Relationship Type="http://schemas.openxmlformats.org/officeDocument/2006/relationships/hyperlink" Target="https://meteor.aihw.gov.au/content/365469" TargetMode="External" Id="R0b8e352a5de64d5a" /><Relationship Type="http://schemas.openxmlformats.org/officeDocument/2006/relationships/numbering" Target="/word/numbering.xml" Id="Rb1db5046644e40b5" /><Relationship Type="http://schemas.openxmlformats.org/officeDocument/2006/relationships/hyperlink" Target="https://meteor.aihw.gov.au/content/624732" TargetMode="External" Id="R1b40889818634f59" /><Relationship Type="http://schemas.openxmlformats.org/officeDocument/2006/relationships/hyperlink" Target="https://meteor.aihw.gov.au/content/768981" TargetMode="External" Id="Rd58ebdecd33e4ad8" /></Relationships>
</file>

<file path=word/_rels/header1.xml.rels>&#65279;<?xml version="1.0" encoding="utf-8"?><Relationships xmlns="http://schemas.openxmlformats.org/package/2006/relationships"><Relationship Type="http://schemas.openxmlformats.org/officeDocument/2006/relationships/image" Target="/media/image.png" Id="R9e04a071ed2e466e" /></Relationships>
</file>