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18be2ec6fb4e4a" /></Relationships>
</file>

<file path=word/document.xml><?xml version="1.0" encoding="utf-8"?>
<w:document xmlns:r="http://schemas.openxmlformats.org/officeDocument/2006/relationships" xmlns:w="http://schemas.openxmlformats.org/wordprocessingml/2006/main">
  <w:body>
    <w:p>
      <w:pPr>
        <w:pStyle w:val="Title"/>
      </w:pPr>
      <w:r>
        <w:t>Death—contributory factors review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Death—contributory factors review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05bbedd9da4c9f">
              <w:r>
                <w:rPr>
                  <w:rStyle w:val="Hyperlink"/>
                  <w:color w:val="244061"/>
                </w:rPr>
                <w:t xml:space="preserve">Health</w:t>
              </w:r>
            </w:hyperlink>
            <w:r>
              <w:rPr>
                <w:rStyle w:val="row-content"/>
                <w:color w:val="244061"/>
              </w:rPr>
              <w:t xml:space="preserve">, Qualified 12/09/2023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systematic review was undertaken into causes and influences contributing to a death.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14b847aa7ce44f0">
              <w:r>
                <w:rPr>
                  <w:rStyle w:val="Hyperlink"/>
                </w:rPr>
                <w:t xml:space="preserve">Death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irreversible cessation of life. Deaths may be classified as either a) the irreversible cessation of all function of the brain (brain death) or b) irreversible cessation of circulation of blood (circulatory death).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QUT (Queensland University of Technology) (2020) End of Life Law in Australia, QUT, accessed 15 July 2022. </w:t>
            </w:r>
            <w:hyperlink w:history="true" r:id="R6de66573478c460c">
              <w:r>
                <w:rPr>
                  <w:rStyle w:val="Hyperlink"/>
                </w:rPr>
                <w:t xml:space="preserve">https://end-of-life.qut.edu.au/about/glossary#:~:text=Death,of%20blood%20(circulatory%20death</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73df62e878c4f2b">
              <w:r>
                <w:rPr>
                  <w:rStyle w:val="Hyperlink"/>
                </w:rPr>
                <w:t xml:space="preserve">Contributory factors review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systematic review was undertaken into causes and influences contributing to an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dc3b7b8ab9a4878">
              <w:r>
                <w:rPr>
                  <w:rStyle w:val="Hyperlink"/>
                </w:rPr>
                <w:t xml:space="preserve">Death—contributory factors review flag, yes/no/not applicable/not stated/inadequately described code N</w:t>
              </w:r>
            </w:hyperlink>
          </w:p>
          <w:p>
            <w:pPr>
              <w:spacing w:before="0" w:after="0"/>
            </w:pPr>
            <w:r>
              <w:rPr>
                <w:rStyle w:val="row-content"/>
                <w:color w:val="244061"/>
              </w:rPr>
              <w:t xml:space="preserve">       </w:t>
            </w:r>
            <w:hyperlink w:history="true" r:id="Rb643b57f88c24768">
              <w:r>
                <w:rPr>
                  <w:rStyle w:val="Hyperlink"/>
                  <w:color w:val="244061"/>
                </w:rPr>
                <w:t xml:space="preserve">Health</w:t>
              </w:r>
            </w:hyperlink>
            <w:r>
              <w:rPr>
                <w:rStyle w:val="row-content"/>
                <w:color w:val="244061"/>
              </w:rPr>
              <w:t xml:space="preserve">, Qualified 14/12/2023</w:t>
            </w:r>
          </w:p>
          <w:p>
            <w:r>
              <w:br/>
            </w:r>
          </w:p>
        </w:tc>
      </w:tr>
    </w:tbl>
    <w:p>
      <w:r>
        <w:br/>
      </w:r>
      <w:r>
        <w:br/>
      </w:r>
    </w:p>
    <w:sectPr>
      <w:footerReference xmlns:r="http://schemas.openxmlformats.org/officeDocument/2006/relationships" w:type="default" r:id="R403e9a210f0643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759929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7d235f066346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3e9a210f064354" /><Relationship Type="http://schemas.openxmlformats.org/officeDocument/2006/relationships/header" Target="/word/header1.xml" Id="Ra0fb9ef119c24896" /><Relationship Type="http://schemas.openxmlformats.org/officeDocument/2006/relationships/settings" Target="/word/settings.xml" Id="R77d483ceb52c48d6" /><Relationship Type="http://schemas.openxmlformats.org/officeDocument/2006/relationships/styles" Target="/word/styles.xml" Id="Ra973ede767434556" /><Relationship Type="http://schemas.openxmlformats.org/officeDocument/2006/relationships/hyperlink" Target="https://meteor.aihw.gov.au/RegistrationAuthority/12" TargetMode="External" Id="R4405bbedd9da4c9f" /><Relationship Type="http://schemas.openxmlformats.org/officeDocument/2006/relationships/hyperlink" Target="https://meteor.aihw.gov.au/content/762237" TargetMode="External" Id="R014b847aa7ce44f0" /><Relationship Type="http://schemas.openxmlformats.org/officeDocument/2006/relationships/hyperlink" Target="https://end-of-life.qut.edu.au/about/glossary#:~:text=Death,of%20blood%20(circulatory%20death)." TargetMode="External" Id="R6de66573478c460c" /><Relationship Type="http://schemas.openxmlformats.org/officeDocument/2006/relationships/hyperlink" Target="https://meteor.aihw.gov.au/content/759927" TargetMode="External" Id="R173df62e878c4f2b" /><Relationship Type="http://schemas.openxmlformats.org/officeDocument/2006/relationships/hyperlink" Target="https://meteor.aihw.gov.au/content/759931" TargetMode="External" Id="R3dc3b7b8ab9a4878" /><Relationship Type="http://schemas.openxmlformats.org/officeDocument/2006/relationships/hyperlink" Target="https://meteor.aihw.gov.au/RegistrationAuthority/12" TargetMode="External" Id="Rb643b57f88c24768" /></Relationships>
</file>

<file path=word/_rels/header1.xml.rels>&#65279;<?xml version="1.0" encoding="utf-8"?><Relationships xmlns="http://schemas.openxmlformats.org/package/2006/relationships"><Relationship Type="http://schemas.openxmlformats.org/officeDocument/2006/relationships/image" Target="/media/image.png" Id="R187d235f066346c4" /></Relationships>
</file>