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97c0f41db4dba" /></Relationships>
</file>

<file path=word/document.xml><?xml version="1.0" encoding="utf-8"?>
<w:document xmlns:r="http://schemas.openxmlformats.org/officeDocument/2006/relationships" xmlns:w="http://schemas.openxmlformats.org/wordprocessingml/2006/main">
  <w:body>
    <w:p>
      <w:pPr>
        <w:pStyle w:val="Title"/>
      </w:pPr>
      <w:r>
        <w:t>Low Back Pain Clinical Care Standard: 3b-Proportion of patients with a new episode of low back pain referred for imaging for whom an appropriate indication for imaging is documented in the medical record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Back Pain Clinical Care Standard: 3b-Proportion of patients with a new episode of low back pain referred for imaging for whom an appropriate indication for imaging is documented in the medical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3b-Proportion of patients with a new episode of low back pain referred for imaging for whom an appropriate indication for imaging is documented in the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50b8279a6466f">
              <w:r>
                <w:rPr>
                  <w:rStyle w:val="Hyperlink"/>
                  <w:color w:val="244061"/>
                </w:rPr>
                <w:t xml:space="preserve">Australian Commission on Safety and Quality in Health Care</w:t>
              </w:r>
            </w:hyperlink>
            <w:r>
              <w:rPr>
                <w:rStyle w:val="row-content"/>
                <w:color w:val="244061"/>
              </w:rPr>
              <w:t xml:space="preserve">, Standard 01/09/2022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new episode of low back pain referred for imaging for whom an appropriate indication for imaging is documented in the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d6dc07a0a9494b">
              <w:r>
                <w:rPr>
                  <w:rStyle w:val="Hyperlink"/>
                </w:rPr>
                <w:t xml:space="preserve">Clinical care standard indicators: Low back pain </w:t>
              </w:r>
            </w:hyperlink>
          </w:p>
          <w:p>
            <w:pPr>
              <w:spacing w:before="0" w:after="0"/>
            </w:pPr>
            <w:r>
              <w:rPr>
                <w:rStyle w:val="row-content"/>
                <w:color w:val="244061"/>
              </w:rPr>
              <w:t xml:space="preserve">       </w:t>
            </w:r>
            <w:hyperlink w:history="true" r:id="R5e3ec92741004b12">
              <w:r>
                <w:rPr>
                  <w:rStyle w:val="Hyperlink"/>
                  <w:color w:val="244061"/>
                </w:rPr>
                <w:t xml:space="preserve">Australian Commission on Safety and Quality in Health Care</w:t>
              </w:r>
            </w:hyperlink>
            <w:r>
              <w:rPr>
                <w:rStyle w:val="row-content"/>
                <w:color w:val="244061"/>
              </w:rPr>
              <w:t xml:space="preserve">, Standard 01/09/2022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presenting with a new episode of low back pain.</w:t>
            </w:r>
          </w:p>
          <w:p>
            <w:pPr>
              <w:spacing w:after="160"/>
            </w:pPr>
            <w:r>
              <w:rPr>
                <w:rStyle w:val="row-content-rich-text"/>
              </w:rPr>
              <w:t xml:space="preserve">The locally approved policy that specifies the appropriate indications for imaging a patient with low back pain should be used to determine the inclusion of patients in the numerator.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in the denominator where an appropriate indication for imaging was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new episode of low back pain referred for imaging.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Low Back Pain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 emergency departments and primary care settings where care is provided to patients with low back pain (including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Low Back Pain Clinical Care Standard. Sydney: ACSQHC; 2022</w:t>
            </w:r>
          </w:p>
        </w:tc>
      </w:tr>
    </w:tbl>
    <w:p>
      <w:r>
        <w:br/>
      </w:r>
    </w:p>
    <w:sectPr>
      <w:footerReference xmlns:r="http://schemas.openxmlformats.org/officeDocument/2006/relationships" w:type="default" r:id="R4316206228c6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759583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57b82dec0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6206228c64649" /><Relationship Type="http://schemas.openxmlformats.org/officeDocument/2006/relationships/header" Target="/word/header1.xml" Id="R3bd0788f197841d4" /><Relationship Type="http://schemas.openxmlformats.org/officeDocument/2006/relationships/settings" Target="/word/settings.xml" Id="R175ab67d4edc46a8" /><Relationship Type="http://schemas.openxmlformats.org/officeDocument/2006/relationships/styles" Target="/word/styles.xml" Id="R4f2ee66881b846a0" /><Relationship Type="http://schemas.openxmlformats.org/officeDocument/2006/relationships/hyperlink" Target="https://meteor.aihw.gov.au/RegistrationAuthority/18" TargetMode="External" Id="Ra6050b8279a6466f" /><Relationship Type="http://schemas.openxmlformats.org/officeDocument/2006/relationships/hyperlink" Target="https://meteor.aihw.gov.au/content/755790" TargetMode="External" Id="Rdad6dc07a0a9494b" /><Relationship Type="http://schemas.openxmlformats.org/officeDocument/2006/relationships/hyperlink" Target="https://meteor.aihw.gov.au/RegistrationAuthority/18" TargetMode="External" Id="R5e3ec92741004b12" /></Relationships>
</file>

<file path=word/_rels/header1.xml.rels>&#65279;<?xml version="1.0" encoding="utf-8"?><Relationships xmlns="http://schemas.openxmlformats.org/package/2006/relationships"><Relationship Type="http://schemas.openxmlformats.org/officeDocument/2006/relationships/image" Target="/media/image.png" Id="Rc5057b82dec04eac" /></Relationships>
</file>