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9502409b37a4d89" /></Relationships>
</file>

<file path=word/document.xml><?xml version="1.0" encoding="utf-8"?>
<w:document xmlns:r="http://schemas.openxmlformats.org/officeDocument/2006/relationships" xmlns:w="http://schemas.openxmlformats.org/wordprocessingml/2006/main">
  <w:body>
    <w:p>
      <w:pPr>
        <w:pStyle w:val="Title"/>
      </w:pPr>
      <w:r>
        <w:t>Low Back Pain Clinical Care Standard: 4a-Evidence of local arrangements to ensure patients with low back pain are provided with information, advice and reassurance</w:t>
      </w:r>
    </w:p>
    <w:p>
      <w:pPr>
        <w:pStyle w:val="Subtitle"/>
      </w:pPr>
      <w:r>
        <w:t>Exported from METEOR</w:t>
      </w:r>
    </w:p>
    <w:p>
      <w:pPr>
        <w:pStyle w:val="Subtitle"/>
        <w:spacing w:after="34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Low Back Pain Clinical Care Standard: 4a-Evidence of local arrangements to ensure patients with low back pain are provided with information, advice and reassurance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4a-Evidence of local arrangements to ensure patients with low back pain are provided with information, advice and reassurance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759560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c64e87559f5420d">
              <w:r>
                <w:rPr>
                  <w:rStyle w:val="Hyperlink"/>
                  <w:color w:val="244061"/>
                </w:rPr>
                <w:t xml:space="preserve">Australian Commission on Safety and Quality in Health Care</w:t>
              </w:r>
            </w:hyperlink>
            <w:r>
              <w:rPr>
                <w:rStyle w:val="row-content"/>
                <w:color w:val="244061"/>
              </w:rPr>
              <w:t xml:space="preserve">, Standard 01/09/2022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Evidence of local arrangements to ensure patients with low back pain are provided with information, advice and reassurance.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d0807ce4367f4318">
              <w:r>
                <w:rPr>
                  <w:rStyle w:val="Hyperlink"/>
                </w:rPr>
                <w:t xml:space="preserve">Clinical care standard indicators: Low back pain </w:t>
              </w:r>
            </w:hyperlink>
          </w:p>
          <w:p>
            <w:pPr>
              <w:pStyle w:val="registration-status"/>
              <w:spacing w:before="0" w:after="0"/>
            </w:pPr>
            <w:hyperlink w:history="true" r:id="R0894f467936b42ab">
              <w:r>
                <w:rPr>
                  <w:rStyle w:val="Hyperlink"/>
                  <w:color w:val="244061"/>
                </w:rPr>
                <w:t xml:space="preserve">Australian Commission on Safety and Quality in Health Care</w:t>
              </w:r>
            </w:hyperlink>
            <w:r>
              <w:rPr>
                <w:rStyle w:val="row-content"/>
                <w:color w:val="244061"/>
              </w:rPr>
              <w:t xml:space="preserve">, Standard 01/09/2022</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local arrangements should specify:</w:t>
            </w:r>
          </w:p>
          <w:p>
            <w:pPr>
              <w:spacing w:after="160"/>
            </w:pPr>
            <w:r>
              <w:rPr>
                <w:rStyle w:val="row-content-rich-text"/>
              </w:rPr>
              <w:t xml:space="preserve">·</w:t>
            </w:r>
            <w:r>
              <w:rPr>
                <w:rStyle w:val="row-content-rich-text"/>
              </w:rPr>
              <w:t xml:space="preserve">       </w:t>
            </w:r>
            <w:r>
              <w:rPr>
                <w:rStyle w:val="row-content-rich-text"/>
              </w:rPr>
              <w:t xml:space="preserve">The information a patient with low back pain should receive about their condition</w:t>
            </w:r>
          </w:p>
          <w:p>
            <w:pPr>
              <w:spacing w:after="160"/>
            </w:pPr>
            <w:r>
              <w:rPr>
                <w:rStyle w:val="row-content-rich-text"/>
              </w:rPr>
              <w:t xml:space="preserve">·</w:t>
            </w:r>
            <w:r>
              <w:rPr>
                <w:rStyle w:val="row-content-rich-text"/>
              </w:rPr>
              <w:t xml:space="preserve">       </w:t>
            </w:r>
            <w:r>
              <w:rPr>
                <w:rStyle w:val="row-content-rich-text"/>
              </w:rPr>
              <w:t xml:space="preserve">That a patient with low back pain is asked about their concerns related to their back pain and their expectations about management of their condition, and</w:t>
            </w:r>
          </w:p>
          <w:p>
            <w:pPr/>
            <w:r>
              <w:rPr>
                <w:rStyle w:val="row-content-rich-text"/>
              </w:rPr>
              <w:t xml:space="preserve">·</w:t>
            </w:r>
            <w:r>
              <w:rPr>
                <w:rStyle w:val="row-content-rich-text"/>
              </w:rPr>
              <w:t xml:space="preserve">       </w:t>
            </w:r>
            <w:r>
              <w:rPr>
                <w:rStyle w:val="row-content-rich-text"/>
              </w:rPr>
              <w:t xml:space="preserve">The process in place to assess whether a patient’s concerns related to their low back pain have been addressed during the consultation.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Yes/No</w:t>
            </w:r>
          </w:p>
          <w:p>
            <w:pPr/>
            <w:r>
              <w:rPr>
                <w:rStyle w:val="row-content-rich-text"/>
              </w:rPr>
              <w:t xml:space="preserve">A healthcare setting that has documented evidence of a locally approved policy that is implemented should record ‘Yes.’ Otherwise, the healthcare setting should record ‘No.’</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Count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Service event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Yes/No</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These indicators are for local quality improvement. Monitoring the implementation of the Low Back Pain Clinical Care Standard (ACSQHC, 2022) will assist in meeting some of the requirements of the National Safety and Quality Health Service Standards (ACSQHC, 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Not applicable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Not applicable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Other issues caveats:</w:t>
            </w:r>
          </w:p>
        </w:tc>
        <w:tc>
          <w:tcPr>
            <w:tcBorders>
              <w:top w:val="none" w:color="000000" w:sz="0"/>
              <w:left w:val="none" w:color="000000" w:sz="0"/>
              <w:bottom w:val="none" w:color="000000" w:sz="0"/>
              <w:right w:val="none" w:color="000000" w:sz="0"/>
            </w:tcBorders>
            <w:vAlign w:val="top"/>
          </w:tcPr>
          <w:p>
            <w:pPr/>
            <w:r>
              <w:rPr>
                <w:rStyle w:val="row-content-rich-text"/>
              </w:rPr>
              <w:t xml:space="preserve">Applicable settings: Public and private hospital emergency departments and primary care settings where care is provided to patients with low back pain (including general practice).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Release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01/09/2022</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Commission on Safety and Quality in Health Care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Commission on Safety and Quality in Health Care. Low Back Pain Clinical Care Standard. Sydney: ACSQHC; 2022</w:t>
            </w:r>
          </w:p>
        </w:tc>
      </w:tr>
    </w:tbl>
    <w:p>
      <w:r>
        <w:br/>
      </w:r>
    </w:p>
    <w:sectPr>
      <w:footerReference xmlns:r="http://schemas.openxmlformats.org/officeDocument/2006/relationships" w:type="default" r:id="R63299f83e40d4c8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759560</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b882de205b34f4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3299f83e40d4c80" /><Relationship Type="http://schemas.openxmlformats.org/officeDocument/2006/relationships/header" Target="/word/header1.xml" Id="Ra636573d6b67499c" /><Relationship Type="http://schemas.openxmlformats.org/officeDocument/2006/relationships/settings" Target="/word/settings.xml" Id="R2d7a1e857fd44348" /><Relationship Type="http://schemas.openxmlformats.org/officeDocument/2006/relationships/styles" Target="/word/styles.xml" Id="Rf8b9c73408794c9e" /><Relationship Type="http://schemas.openxmlformats.org/officeDocument/2006/relationships/hyperlink" Target="https://meteor.aihw.gov.au/RegistrationAuthority/18" TargetMode="External" Id="R1c64e87559f5420d" /><Relationship Type="http://schemas.openxmlformats.org/officeDocument/2006/relationships/hyperlink" Target="https://meteor.aihw.gov.au/content/755790" TargetMode="External" Id="Rd0807ce4367f4318" /><Relationship Type="http://schemas.openxmlformats.org/officeDocument/2006/relationships/hyperlink" Target="https://meteor.aihw.gov.au/RegistrationAuthority/18" TargetMode="External" Id="R0894f467936b42ab" /></Relationships>
</file>

<file path=word/_rels/header1.xml.rels>&#65279;<?xml version="1.0" encoding="utf-8"?><Relationships xmlns="http://schemas.openxmlformats.org/package/2006/relationships"><Relationship Type="http://schemas.openxmlformats.org/officeDocument/2006/relationships/image" Target="/media/image.png" Id="Rcb882de205b34f47" /></Relationships>
</file>