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af1aeb12b842d9" /></Relationships>
</file>

<file path=word/document.xml><?xml version="1.0" encoding="utf-8"?>
<w:document xmlns:r="http://schemas.openxmlformats.org/officeDocument/2006/relationships" xmlns:w="http://schemas.openxmlformats.org/wordprocessingml/2006/main">
  <w:body>
    <w:p>
      <w:pPr>
        <w:pStyle w:val="Title"/>
      </w:pPr>
      <w:r>
        <w:t>Teacher Registration data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Teacher Registration data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35b5c023d9478f">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Teacher Registration data cluster contains </w:t>
            </w:r>
            <w:r>
              <w:rPr>
                <w:rStyle w:val="row-content-rich-text"/>
              </w:rPr>
              <w:t xml:space="preserve">information on the registered teacher workforce from Australian state and territory teacher regulatory authorities (TRAs) and </w:t>
            </w:r>
            <w:r>
              <w:rPr>
                <w:rStyle w:val="row-content-rich-text"/>
              </w:rPr>
              <w:t xml:space="preserve">covers all teachers across all sectors.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51fe11ccb7ff456d">
              <w:r>
                <w:rPr>
                  <w:rStyle w:val="Hyperlink"/>
                </w:rPr>
                <w:t xml:space="preserve">Person</w:t>
              </w:r>
            </w:hyperlink>
            <w:r>
              <w:rPr>
                <w:rStyle w:val="row-content-rich-text"/>
              </w:rPr>
              <w:t xml:space="preserve"> who is a </w:t>
            </w:r>
            <w:hyperlink w:tooltip="An individual who has a 'statutory licence' to perform the duties of a school teacher. Registration is granted and managed by teacher regulatory authorities in each Australian state and territory. " w:history="true" r:id="Rd5587597ac50405d">
              <w:r>
                <w:rPr>
                  <w:rStyle w:val="Hyperlink"/>
                  <w:b/>
                </w:rPr>
                <w:t xml:space="preserve">registered teacher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collected from state and territory teacher regulatory authorities (TRA) contains registration and demographic information of all teachers across all sectors, states and territories. This information assists with analysing and describing the characteristics of the teacher workforce in Australia.</w:t>
            </w:r>
          </w:p>
          <w:p>
            <w:pPr>
              <w:spacing w:after="160"/>
            </w:pPr>
            <w:r>
              <w:rPr>
                <w:rStyle w:val="row-content-rich-text"/>
              </w:rPr>
              <w:t xml:space="preserve">TRA participants include: </w:t>
            </w:r>
          </w:p>
          <w:p>
            <w:pPr>
              <w:pStyle w:val="ListParagraph"/>
              <w:numPr>
                <w:ilvl w:val="0"/>
                <w:numId w:val="2"/>
              </w:numPr>
            </w:pPr>
            <w:r>
              <w:rPr>
                <w:rStyle w:val="row-content-rich-text"/>
              </w:rPr>
              <w:t xml:space="preserve">New South Wales — NSW Education Standards Authority (NESA) (data provided from 2018)</w:t>
            </w:r>
          </w:p>
          <w:p>
            <w:pPr>
              <w:pStyle w:val="ListParagraph"/>
              <w:numPr>
                <w:ilvl w:val="0"/>
                <w:numId w:val="2"/>
              </w:numPr>
            </w:pPr>
            <w:r>
              <w:rPr>
                <w:rStyle w:val="row-content-rich-text"/>
              </w:rPr>
              <w:t xml:space="preserve">Victoria — Victorian Institute of Teaching (VIT) (data provided from 2018)</w:t>
            </w:r>
          </w:p>
          <w:p>
            <w:pPr>
              <w:pStyle w:val="ListParagraph"/>
              <w:numPr>
                <w:ilvl w:val="0"/>
                <w:numId w:val="2"/>
              </w:numPr>
            </w:pPr>
            <w:r>
              <w:rPr>
                <w:rStyle w:val="row-content-rich-text"/>
              </w:rPr>
              <w:t xml:space="preserve">Queensland — Queensland College of Teachers (QCT)  (data provided from 2019 )</w:t>
            </w:r>
          </w:p>
          <w:p>
            <w:pPr>
              <w:pStyle w:val="ListParagraph"/>
              <w:numPr>
                <w:ilvl w:val="0"/>
                <w:numId w:val="2"/>
              </w:numPr>
            </w:pPr>
            <w:r>
              <w:rPr>
                <w:rStyle w:val="row-content-rich-text"/>
              </w:rPr>
              <w:t xml:space="preserve">South Australia — Teachers Registration Board of South Australia (TRB) (data provided from 2018)</w:t>
            </w:r>
          </w:p>
          <w:p>
            <w:pPr>
              <w:pStyle w:val="ListParagraph"/>
              <w:numPr>
                <w:ilvl w:val="0"/>
                <w:numId w:val="2"/>
              </w:numPr>
            </w:pPr>
            <w:r>
              <w:rPr>
                <w:rStyle w:val="row-content-rich-text"/>
              </w:rPr>
              <w:t xml:space="preserve">Tasmania — Teachers Registration Board of Tasmania (TRB) (data provided from 2020) </w:t>
            </w:r>
          </w:p>
          <w:p>
            <w:pPr>
              <w:pStyle w:val="ListParagraph"/>
              <w:numPr>
                <w:ilvl w:val="0"/>
                <w:numId w:val="2"/>
              </w:numPr>
            </w:pPr>
            <w:r>
              <w:rPr>
                <w:rStyle w:val="row-content-rich-text"/>
              </w:rPr>
              <w:t xml:space="preserve">Australian Capital Territory — ACT Teacher Quality Institute (TQI) (data provided from 2019)</w:t>
            </w:r>
          </w:p>
          <w:p>
            <w:pPr>
              <w:pStyle w:val="ListParagraph"/>
              <w:numPr>
                <w:ilvl w:val="0"/>
                <w:numId w:val="2"/>
              </w:numPr>
            </w:pPr>
            <w:r>
              <w:rPr>
                <w:rStyle w:val="row-content-rich-text"/>
              </w:rPr>
              <w:t xml:space="preserve">Northern Territory — Teachers Registration Board of the Northern Territory (TRB) (data provided from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ACT Teacher Quality Institute 2022. ACT Teacher Quality Institute. Viewed 23 August 2022. </w:t>
            </w:r>
            <w:hyperlink w:history="true" r:id="R4b91558449db437a">
              <w:r>
                <w:rPr>
                  <w:rStyle w:val="Hyperlink"/>
                </w:rPr>
                <w:t xml:space="preserve">www.tqi.act.edu.au</w:t>
              </w:r>
            </w:hyperlink>
          </w:p>
          <w:p>
            <w:pPr>
              <w:spacing w:after="160"/>
            </w:pPr>
            <w:r>
              <w:rPr>
                <w:rStyle w:val="row-content-rich-text"/>
              </w:rPr>
              <w:t xml:space="preserve">NSW Education Standards Authority 2022. NSW Education Standards Authority. Viewed 25 August 2022. </w:t>
            </w:r>
            <w:hyperlink w:history="true" r:id="R18dac3f455124122">
              <w:r>
                <w:rPr>
                  <w:rStyle w:val="Hyperlink"/>
                </w:rPr>
                <w:t xml:space="preserve">www.educationstandards.nsw.edu.au</w:t>
              </w:r>
            </w:hyperlink>
          </w:p>
          <w:p>
            <w:pPr>
              <w:spacing w:after="160"/>
            </w:pPr>
            <w:r>
              <w:rPr>
                <w:rStyle w:val="row-content-rich-text"/>
              </w:rPr>
              <w:t xml:space="preserve">Teacher Registration Board of the Northern Territory 2022. Teacher Registration Board of the Northern Territory. Viewed 23 August 2022. </w:t>
            </w:r>
            <w:hyperlink w:history="true" r:id="R5864959af7e64430">
              <w:r>
                <w:rPr>
                  <w:rStyle w:val="Hyperlink"/>
                </w:rPr>
                <w:t xml:space="preserve">www.trb.nt.gov.au</w:t>
              </w:r>
            </w:hyperlink>
          </w:p>
          <w:p>
            <w:pPr>
              <w:spacing w:after="160"/>
            </w:pPr>
            <w:r>
              <w:rPr>
                <w:rStyle w:val="row-content-rich-text"/>
              </w:rPr>
              <w:t xml:space="preserve">Queensland College of Teachers 2022. Queensland College of Teachers. Viewed 23 August 2022. </w:t>
            </w:r>
            <w:hyperlink w:history="true" r:id="R1fba32b9077c4257">
              <w:r>
                <w:rPr>
                  <w:rStyle w:val="Hyperlink"/>
                </w:rPr>
                <w:t xml:space="preserve">www.qct.edu.au</w:t>
              </w:r>
            </w:hyperlink>
          </w:p>
          <w:p>
            <w:pPr>
              <w:spacing w:after="160"/>
            </w:pPr>
            <w:r>
              <w:rPr>
                <w:rStyle w:val="row-content-rich-text"/>
              </w:rPr>
              <w:t xml:space="preserve">Teachers Registration Board of South Australia 2022. Teachers Registration Board of South Australia, viewed 23 August 2022, </w:t>
            </w:r>
            <w:hyperlink w:history="true" r:id="R2cdc7574bf964f39">
              <w:r>
                <w:rPr>
                  <w:rStyle w:val="Hyperlink"/>
                </w:rPr>
                <w:t xml:space="preserve">www.trb.sa.edu.au</w:t>
              </w:r>
            </w:hyperlink>
          </w:p>
          <w:p>
            <w:pPr>
              <w:spacing w:after="160"/>
            </w:pPr>
            <w:r>
              <w:rPr>
                <w:rStyle w:val="row-content-rich-text"/>
              </w:rPr>
              <w:t xml:space="preserve">Teachers Registration Board of Tasmania 2022. Teachers Registration Board of Tasmania. Viewed 23 August 2022. </w:t>
            </w:r>
            <w:hyperlink w:history="true" r:id="R14be787e2e8b482c">
              <w:r>
                <w:rPr>
                  <w:rStyle w:val="Hyperlink"/>
                </w:rPr>
                <w:t xml:space="preserve">www.trb.tas.gov.au</w:t>
              </w:r>
            </w:hyperlink>
          </w:p>
          <w:p>
            <w:pPr>
              <w:spacing w:after="160"/>
            </w:pPr>
            <w:r>
              <w:rPr>
                <w:rStyle w:val="row-content-rich-text"/>
              </w:rPr>
              <w:t xml:space="preserve">Victorian Institute of Teaching 2022. Victorian Institute of Teaching. Viewed 23 August 2022. </w:t>
            </w:r>
            <w:hyperlink w:history="true" r:id="Ra2597daf18e94169">
              <w:r>
                <w:rPr>
                  <w:rStyle w:val="Hyperlink"/>
                </w:rPr>
                <w:t xml:space="preserve">https://www.vit.vic.edu.au</w:t>
              </w:r>
            </w:hyperlink>
          </w:p>
          <w:p>
            <w:pPr/>
            <w:r>
              <w:rPr>
                <w:rStyle w:val="row-content-rich-text"/>
              </w:rPr>
              <w:t xml:space="preserve">Teacher Registration Board of Western Australia 2022. Teacher Registration Board of Western Australia. Viewed 23 August 2022. </w:t>
            </w:r>
            <w:hyperlink w:history="true" r:id="R91b84c2c1b654c2e">
              <w:r>
                <w:rPr>
                  <w:rStyle w:val="Hyperlink"/>
                </w:rPr>
                <w:t xml:space="preserve">www.trb.wa.gov.au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a627f04f234b41">
              <w:r>
                <w:rPr>
                  <w:rStyle w:val="Hyperlink"/>
                </w:rPr>
                <w:t xml:space="preserve">Australian Teacher Workforce Data (ATWD) Collection DSS 2018–</w:t>
              </w:r>
            </w:hyperlink>
          </w:p>
          <w:p>
            <w:pPr>
              <w:pStyle w:val="registration-status"/>
              <w:spacing w:before="0" w:after="0"/>
            </w:pPr>
            <w:hyperlink w:history="true" r:id="Raff478607ce046e6">
              <w:r>
                <w:rPr>
                  <w:rStyle w:val="Hyperlink"/>
                  <w:color w:val="244061"/>
                </w:rPr>
                <w:t xml:space="preserve">Australian Teacher Workforce Data Oversight Board</w:t>
              </w:r>
            </w:hyperlink>
            <w:r>
              <w:rPr>
                <w:rStyle w:val="row-content"/>
                <w:color w:val="244061"/>
              </w:rPr>
              <w:t xml:space="preserve">, Standard 30/08/2022</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26f318eb85f4901">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 </w:t>
                  </w:r>
                </w:p>
                <w:p>
                  <w:r>
                    <w:t xml:space="preserve">Year (YYYY) must be greater than 1900.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96fcc0e690f43a9">
                    <w:r>
                      <w:rPr>
                        <w:rStyle w:val="Hyperlink"/>
                      </w:rPr>
                      <w:t xml:space="preserve">Person—gender, teacher registration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daa098938474f14">
                    <w:r>
                      <w:rPr>
                        <w:rStyle w:val="Hyperlink"/>
                      </w:rPr>
                      <w:t xml:space="preserve">Person—Indigenous status, teacher registration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0ce052d8de841a5">
                    <w:r>
                      <w:rPr>
                        <w:rStyle w:val="Hyperlink"/>
                      </w:rPr>
                      <w:t xml:space="preserve">Address—Australian postcode, code (Postcode datafile) NNNN</w:t>
                    </w:r>
                  </w:hyperlink>
                </w:p>
                <w:p>
                  <w:r>
                    <w:rPr>
                      <w:b/>
                      <w:i/>
                      <w:color w:val="333333"/>
                    </w:rPr>
                    <w:t xml:space="preserve">DSS specific information:</w:t>
                  </w:r>
                </w:p>
                <w:p>
                  <w:r>
                    <w:t xml:space="preserve">This item is collected twice — residential address postcode and postal address postcode of a teacher.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27a94900eab4c21">
                    <w:r>
                      <w:rPr>
                        <w:rStyle w:val="Hyperlink"/>
                      </w:rPr>
                      <w:t xml:space="preserve">Address—Australian state/territory identifier, code N</w:t>
                    </w:r>
                  </w:hyperlink>
                </w:p>
                <w:p>
                  <w:r>
                    <w:rPr>
                      <w:b/>
                      <w:i/>
                      <w:color w:val="333333"/>
                    </w:rPr>
                    <w:t xml:space="preserve">DSS specific information:</w:t>
                  </w:r>
                </w:p>
                <w:p>
                  <w:r>
                    <w:t xml:space="preserve">This item is collected twice — residential address state/territory and postal address state/territory of a teacher.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0ea727c31314bbb">
                    <w:r>
                      <w:rPr>
                        <w:rStyle w:val="Hyperlink"/>
                      </w:rPr>
                      <w:t xml:space="preserve">Person—professional registration status, teacher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ca45cfa6fc6481e">
                    <w:r>
                      <w:rPr>
                        <w:rStyle w:val="Hyperlink"/>
                      </w:rPr>
                      <w:t xml:space="preserve">Person—professional registration activity status, teacher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00da6e8df32245ae">
                    <w:r>
                      <w:rPr>
                        <w:rStyle w:val="Hyperlink"/>
                      </w:rPr>
                      <w:t xml:space="preserve">Person—professional registration in another jurisdiction indicator, teacher state/territory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3f546dbf8f064ea9">
                    <w:r>
                      <w:rPr>
                        <w:rStyle w:val="Hyperlink"/>
                      </w:rPr>
                      <w:t xml:space="preserve">Person—registration start date, DDMMYYYY</w:t>
                    </w:r>
                  </w:hyperlink>
                </w:p>
                <w:p>
                  <w:r>
                    <w:rPr>
                      <w:b/>
                      <w:i/>
                      <w:color w:val="333333"/>
                    </w:rPr>
                    <w:t xml:space="preserve">DSS specific information:</w:t>
                  </w:r>
                </w:p>
                <w:p>
                  <w:r>
                    <w:t xml:space="preserve">This collection requires a non-standard format for this data item: DD/MM/YYYY. </w:t>
                  </w:r>
                </w:p>
                <w:p>
                  <w:r>
                    <w:t xml:space="preserve">In the Teacher Registration data cluster, this element collects the date from which a person's accreditation level/registration to be a </w:t>
                  </w:r>
                  <w:hyperlink w:tooltip="An individual who has a 'statutory licence' to perform the duties of a school teacher. Registration is granted and managed by teacher regulatory authorities in each Australian state and territory. " w:history="true" r:id="R02be91c3078249e6">
                    <w:r>
                      <w:rPr>
                        <w:rStyle w:val="Hyperlink"/>
                        <w:b/>
                      </w:rPr>
                      <w:t xml:space="preserve">registered teacher </w:t>
                    </w:r>
                  </w:hyperlink>
                  <w:r>
                    <w:t xml:space="preserve">takes effect.</w:t>
                  </w:r>
                </w:p>
                <w:p>
                  <w:r>
                    <w:t xml:space="preserve">The Victorian Institute of Teaching (VIT) register allows teachers to have dual registration. For example, a person may have dual registration as a teacher and early childhood teacher. Therefore, the earliest registration date of the initial registration is provided for this element.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a561e185ab643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758447</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a7fabdc43843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561e185ab643f0" /><Relationship Type="http://schemas.openxmlformats.org/officeDocument/2006/relationships/header" Target="/word/header1.xml" Id="R9c66b6d2cf1e4cf3" /><Relationship Type="http://schemas.openxmlformats.org/officeDocument/2006/relationships/settings" Target="/word/settings.xml" Id="Re3400c54e9194a67" /><Relationship Type="http://schemas.openxmlformats.org/officeDocument/2006/relationships/styles" Target="/word/styles.xml" Id="Rb4550cc0e4e14924" /><Relationship Type="http://schemas.openxmlformats.org/officeDocument/2006/relationships/numbering" Target="/word/numbering.xml" Id="R4c05cb80747040fe" /><Relationship Type="http://schemas.openxmlformats.org/officeDocument/2006/relationships/hyperlink" Target="https://meteor.aihw.gov.au/RegistrationAuthority/23" TargetMode="External" Id="Rcd35b5c023d9478f" /><Relationship Type="http://schemas.openxmlformats.org/officeDocument/2006/relationships/hyperlink" Target="https://meteor.aihw.gov.au/content/268955" TargetMode="External" Id="R51fe11ccb7ff456d" /><Relationship Type="http://schemas.openxmlformats.org/officeDocument/2006/relationships/hyperlink" Target="https://meteor.aihw.gov.au/content/758144" TargetMode="External" Id="Rd5587597ac50405d" /><Relationship Type="http://schemas.openxmlformats.org/officeDocument/2006/relationships/hyperlink" Target="https://www.tqi.act.edu.au/" TargetMode="External" Id="R4b91558449db437a" /><Relationship Type="http://schemas.openxmlformats.org/officeDocument/2006/relationships/hyperlink" Target="https://www.educationstandards.nsw.edu.au/" TargetMode="External" Id="R18dac3f455124122" /><Relationship Type="http://schemas.openxmlformats.org/officeDocument/2006/relationships/hyperlink" Target="https://www.trb.nt.gov.au/" TargetMode="External" Id="R5864959af7e64430" /><Relationship Type="http://schemas.openxmlformats.org/officeDocument/2006/relationships/hyperlink" Target="https://www.qct.edu.au/" TargetMode="External" Id="R1fba32b9077c4257" /><Relationship Type="http://schemas.openxmlformats.org/officeDocument/2006/relationships/hyperlink" Target="https://www.trb.sa.edu.au/" TargetMode="External" Id="R2cdc7574bf964f39" /><Relationship Type="http://schemas.openxmlformats.org/officeDocument/2006/relationships/hyperlink" Target="https://www.trb.tas.gov.au/" TargetMode="External" Id="R14be787e2e8b482c" /><Relationship Type="http://schemas.openxmlformats.org/officeDocument/2006/relationships/hyperlink" Target="https://www.vit.vic.edu.au/" TargetMode="External" Id="Ra2597daf18e94169" /><Relationship Type="http://schemas.openxmlformats.org/officeDocument/2006/relationships/hyperlink" Target="https://www.trb.wa.gov.au/" TargetMode="External" Id="R91b84c2c1b654c2e" /><Relationship Type="http://schemas.openxmlformats.org/officeDocument/2006/relationships/hyperlink" Target="https://meteor.aihw.gov.au/content/757554" TargetMode="External" Id="Rdfa627f04f234b41" /><Relationship Type="http://schemas.openxmlformats.org/officeDocument/2006/relationships/hyperlink" Target="https://meteor.aihw.gov.au/RegistrationAuthority/23" TargetMode="External" Id="Raff478607ce046e6" /><Relationship Type="http://schemas.openxmlformats.org/officeDocument/2006/relationships/hyperlink" Target="https://meteor.aihw.gov.au/content/287007" TargetMode="External" Id="R426f318eb85f4901" /><Relationship Type="http://schemas.openxmlformats.org/officeDocument/2006/relationships/hyperlink" Target="https://meteor.aihw.gov.au/content/753387" TargetMode="External" Id="Ra96fcc0e690f43a9" /><Relationship Type="http://schemas.openxmlformats.org/officeDocument/2006/relationships/hyperlink" Target="https://meteor.aihw.gov.au/content/762518" TargetMode="External" Id="Rbdaa098938474f14" /><Relationship Type="http://schemas.openxmlformats.org/officeDocument/2006/relationships/hyperlink" Target="https://meteor.aihw.gov.au/content/611398" TargetMode="External" Id="R90ce052d8de841a5" /><Relationship Type="http://schemas.openxmlformats.org/officeDocument/2006/relationships/hyperlink" Target="https://meteor.aihw.gov.au/content/759701" TargetMode="External" Id="R027a94900eab4c21" /><Relationship Type="http://schemas.openxmlformats.org/officeDocument/2006/relationships/hyperlink" Target="https://meteor.aihw.gov.au/content/752808" TargetMode="External" Id="R10ea727c31314bbb" /><Relationship Type="http://schemas.openxmlformats.org/officeDocument/2006/relationships/hyperlink" Target="https://meteor.aihw.gov.au/content/758299" TargetMode="External" Id="Rfca45cfa6fc6481e" /><Relationship Type="http://schemas.openxmlformats.org/officeDocument/2006/relationships/hyperlink" Target="https://meteor.aihw.gov.au/content/758308" TargetMode="External" Id="R00da6e8df32245ae" /><Relationship Type="http://schemas.openxmlformats.org/officeDocument/2006/relationships/hyperlink" Target="https://meteor.aihw.gov.au/content/759491" TargetMode="External" Id="R3f546dbf8f064ea9" /><Relationship Type="http://schemas.openxmlformats.org/officeDocument/2006/relationships/hyperlink" Target="https://meteor.aihw.gov.au/content/758144" TargetMode="External" Id="R02be91c3078249e6" /></Relationships>
</file>

<file path=word/_rels/header1.xml.rels>&#65279;<?xml version="1.0" encoding="utf-8"?><Relationships xmlns="http://schemas.openxmlformats.org/package/2006/relationships"><Relationship Type="http://schemas.openxmlformats.org/officeDocument/2006/relationships/image" Target="/media/image.png" Id="R3aa7fabdc4384302" /></Relationships>
</file>