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2f1cf5a861424c" /></Relationships>
</file>

<file path=word/document.xml><?xml version="1.0" encoding="utf-8"?>
<w:document xmlns:r="http://schemas.openxmlformats.org/officeDocument/2006/relationships" xmlns:w="http://schemas.openxmlformats.org/wordprocessingml/2006/main">
  <w:body>
    <w:p>
      <w:pPr>
        <w:pStyle w:val="Title"/>
      </w:pPr>
      <w:r>
        <w:t>Person—citizenship status, Tertiary Collection of Student Information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Person—citizenship status, Tertiary Collection of Student Information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Tertiary Collection of Student Information citizenship status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TCSI citizenship status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758398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7c17dde844453b">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nationality, citizenship or residency status of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Tertiary Collection of Student Information (TCSI)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ab845241c0343cb">
              <w:r>
                <w:rPr>
                  <w:rStyle w:val="Hyperlink"/>
                </w:rPr>
                <w:t xml:space="preserve">Person—citizenship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09d8e8220934373">
              <w:r>
                <w:rPr>
                  <w:rStyle w:val="Hyperlink"/>
                </w:rPr>
                <w:t xml:space="preserve">Tertiary Collection of Student Information citizenship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Australian citizen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New Zealand citizen or diplomat of New Zealand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Permanent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Temporary entry permit, diplomat, or dependent of diplomat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Not one of the above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Permanent humanitarian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 information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Australian citizen</w:t>
            </w:r>
          </w:p>
          <w:p>
            <w:pPr>
              <w:spacing w:after="160"/>
            </w:pPr>
            <w:r>
              <w:rPr>
                <w:rStyle w:val="row-content-rich-text"/>
              </w:rPr>
              <w:t xml:space="preserve">Australian citizen (including Australian citizens with dual citizenship)</w:t>
            </w:r>
          </w:p>
          <w:p>
            <w:pPr>
              <w:spacing w:after="160"/>
            </w:pPr>
            <w:r>
              <w:rPr>
                <w:rStyle w:val="row-content-rich-text"/>
              </w:rPr>
              <w:t xml:space="preserve">CODE 2     New Zealand citizen or diplomat of New Zealand</w:t>
            </w:r>
          </w:p>
          <w:p>
            <w:pPr>
              <w:spacing w:after="160"/>
            </w:pPr>
            <w:r>
              <w:rPr>
                <w:rStyle w:val="row-content-rich-text"/>
              </w:rPr>
              <w:t xml:space="preserve">New Zealand citizen or a diplomatic or consular representative of New Zealand, a member of the staff of such a representative or the spouse or dependent relative of such a representative, excluding those with Australian citizenship. (Note: includes any such persons who have Permanent Resident status)</w:t>
            </w:r>
          </w:p>
          <w:p>
            <w:pPr>
              <w:spacing w:after="160"/>
            </w:pPr>
            <w:r>
              <w:rPr>
                <w:rStyle w:val="row-content-rich-text"/>
              </w:rPr>
              <w:t xml:space="preserve">CODE 3     Permanent visa</w:t>
            </w:r>
          </w:p>
          <w:p>
            <w:pPr>
              <w:spacing w:after="160"/>
            </w:pPr>
            <w:r>
              <w:rPr>
                <w:rStyle w:val="row-content-rich-text"/>
              </w:rPr>
              <w:t xml:space="preserve">Students/applicants with permanent visa other than permanent humanitarian visa</w:t>
            </w:r>
          </w:p>
          <w:p>
            <w:pPr>
              <w:spacing w:after="160"/>
            </w:pPr>
            <w:r>
              <w:rPr>
                <w:rStyle w:val="row-content-rich-text"/>
              </w:rPr>
              <w:t xml:space="preserve">CODE 4     Temporary entry permit, diplomat, or dependent of diplomat</w:t>
            </w:r>
          </w:p>
          <w:p>
            <w:pPr>
              <w:spacing w:after="160"/>
            </w:pPr>
            <w:r>
              <w:rPr>
                <w:rStyle w:val="row-content-rich-text"/>
              </w:rPr>
              <w:t xml:space="preserve">Student/applicant has a temporary entry permit or is a diplomat or a dependent of a diplomat (except New Zealand) and resides in Australia during the unit of study</w:t>
            </w:r>
          </w:p>
          <w:p>
            <w:pPr>
              <w:spacing w:after="160"/>
            </w:pPr>
            <w:r>
              <w:rPr>
                <w:rStyle w:val="row-content-rich-text"/>
              </w:rPr>
              <w:t xml:space="preserve">CODE 5     Not one of the above categories</w:t>
            </w:r>
          </w:p>
          <w:p>
            <w:pPr>
              <w:spacing w:after="160"/>
            </w:pPr>
            <w:r>
              <w:rPr>
                <w:rStyle w:val="row-content-rich-text"/>
              </w:rPr>
              <w:t xml:space="preserve">Not one of the above categories and student/applicant is residing outside Australia during the unit of study/time of application</w:t>
            </w:r>
          </w:p>
          <w:p>
            <w:pPr>
              <w:spacing w:after="160"/>
            </w:pPr>
            <w:r>
              <w:rPr>
                <w:rStyle w:val="row-content-rich-text"/>
              </w:rPr>
              <w:t xml:space="preserve">Note: Overseas students residing overseas are coded as “5”.</w:t>
            </w:r>
          </w:p>
          <w:p>
            <w:pPr>
              <w:spacing w:after="160"/>
            </w:pPr>
            <w:r>
              <w:rPr>
                <w:rStyle w:val="row-content-rich-text"/>
              </w:rPr>
              <w:t xml:space="preserve">CODE 8     Permanent humanitarian visa</w:t>
            </w:r>
          </w:p>
          <w:p>
            <w:pPr>
              <w:spacing w:after="160"/>
            </w:pPr>
            <w:r>
              <w:rPr>
                <w:rStyle w:val="row-content-rich-text"/>
              </w:rPr>
              <w:t xml:space="preserve">Students/applicants with permanent humanitarian visa</w:t>
            </w:r>
          </w:p>
          <w:p>
            <w:pPr>
              <w:spacing w:after="160"/>
            </w:pPr>
            <w:r>
              <w:rPr>
                <w:rStyle w:val="row-content-rich-text"/>
              </w:rPr>
              <w:t xml:space="preserve">CODE 9     No information</w:t>
            </w:r>
          </w:p>
          <w:p>
            <w:pPr>
              <w:spacing w:after="160"/>
            </w:pPr>
            <w:r>
              <w:rPr>
                <w:rStyle w:val="row-content-rich-text"/>
              </w:rPr>
              <w:t xml:space="preserve">Use when data is not available.</w:t>
            </w:r>
          </w:p>
          <w:p>
            <w:pPr/>
            <w:r>
              <w:rPr>
                <w:rStyle w:val="row-content-rich-text"/>
              </w:rPr>
              <w:t xml:space="preserve">Note: CODES 6 and 7 are intentionally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2021. Tertiary collection of student information: Citizen resident code, Canberra. Viewed 10 August 2022. </w:t>
            </w:r>
            <w:hyperlink w:history="true" r:id="Ra0ec433cc5d84e03">
              <w:r>
                <w:rPr>
                  <w:rStyle w:val="Hyperlink"/>
                </w:rPr>
                <w:t xml:space="preserve">www.tcsisupport.gov.au/element/358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c7e3cfd41c4f49">
              <w:r>
                <w:rPr>
                  <w:rStyle w:val="Hyperlink"/>
                </w:rPr>
                <w:t xml:space="preserve">Initial Teacher Education (ITE) data cluster</w:t>
              </w:r>
            </w:hyperlink>
          </w:p>
          <w:p>
            <w:pPr>
              <w:spacing w:before="0" w:after="0"/>
            </w:pPr>
            <w:r>
              <w:rPr>
                <w:rStyle w:val="row-content"/>
                <w:color w:val="244061"/>
              </w:rPr>
              <w:t xml:space="preserve">       </w:t>
            </w:r>
            <w:hyperlink w:history="true" r:id="R6c8afeaf21e54fdb">
              <w:r>
                <w:rPr>
                  <w:rStyle w:val="Hyperlink"/>
                  <w:color w:val="244061"/>
                </w:rPr>
                <w:t xml:space="preserve">Australian Teacher Workforce Data Oversight Board</w:t>
              </w:r>
            </w:hyperlink>
            <w:r>
              <w:rPr>
                <w:rStyle w:val="row-content"/>
                <w:color w:val="244061"/>
              </w:rPr>
              <w:t xml:space="preserve">, Standard 30/08/2022</w:t>
            </w:r>
          </w:p>
          <w:p>
            <w:r>
              <w:br/>
            </w:r>
          </w:p>
        </w:tc>
      </w:tr>
    </w:tbl>
    <w:p/>
    <w:tbl>
      <w:tblPr>
        <w:tblStyle w:val="TableGrid"/>
        <w:tblW w:w="0" w:type="auto"/>
      </w:tblPr>
    </w:tbl>
    <w:p>
      <w:r>
        <w:br/>
      </w:r>
    </w:p>
    <w:sectPr>
      <w:footerReference xmlns:r="http://schemas.openxmlformats.org/officeDocument/2006/relationships" w:type="default" r:id="R5cc139e9c09741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758398</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16864345b341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c139e9c097412f" /><Relationship Type="http://schemas.openxmlformats.org/officeDocument/2006/relationships/header" Target="/word/header1.xml" Id="R025a253f7c6f41fb" /><Relationship Type="http://schemas.openxmlformats.org/officeDocument/2006/relationships/settings" Target="/word/settings.xml" Id="R8c63720de9114c9e" /><Relationship Type="http://schemas.openxmlformats.org/officeDocument/2006/relationships/styles" Target="/word/styles.xml" Id="R56b6248896144c39" /><Relationship Type="http://schemas.openxmlformats.org/officeDocument/2006/relationships/hyperlink" Target="https://meteor.aihw.gov.au/RegistrationAuthority/23" TargetMode="External" Id="R4e7c17dde844453b" /><Relationship Type="http://schemas.openxmlformats.org/officeDocument/2006/relationships/hyperlink" Target="https://meteor.aihw.gov.au/content/758395" TargetMode="External" Id="R9ab845241c0343cb" /><Relationship Type="http://schemas.openxmlformats.org/officeDocument/2006/relationships/hyperlink" Target="https://meteor.aihw.gov.au/content/758393" TargetMode="External" Id="R809d8e8220934373" /><Relationship Type="http://schemas.openxmlformats.org/officeDocument/2006/relationships/hyperlink" Target="https://www.tcsisupport.gov.au/element/358" TargetMode="External" Id="Ra0ec433cc5d84e03" /><Relationship Type="http://schemas.openxmlformats.org/officeDocument/2006/relationships/hyperlink" Target="https://meteor.aihw.gov.au/content/758462" TargetMode="External" Id="Ra3c7e3cfd41c4f49" /><Relationship Type="http://schemas.openxmlformats.org/officeDocument/2006/relationships/hyperlink" Target="https://meteor.aihw.gov.au/RegistrationAuthority/23" TargetMode="External" Id="R6c8afeaf21e54fdb" /></Relationships>
</file>

<file path=word/_rels/header1.xml.rels>&#65279;<?xml version="1.0" encoding="utf-8"?><Relationships xmlns="http://schemas.openxmlformats.org/package/2006/relationships"><Relationship Type="http://schemas.openxmlformats.org/officeDocument/2006/relationships/image" Target="/media/image.png" Id="Ra716864345b34180" /></Relationships>
</file>