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4290c3d15e4e81" /></Relationships>
</file>

<file path=word/document.xml><?xml version="1.0" encoding="utf-8"?>
<w:document xmlns:r="http://schemas.openxmlformats.org/officeDocument/2006/relationships" xmlns:w="http://schemas.openxmlformats.org/wordprocessingml/2006/main">
  <w:body>
    <w:p>
      <w:pPr>
        <w:pStyle w:val="Title"/>
      </w:pPr>
      <w:r>
        <w:t>Person—higher education admission rank</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Person—higher education admission rank</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758247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f4271bfa13479f">
              <w:r>
                <w:rPr>
                  <w:rStyle w:val="Hyperlink"/>
                  <w:color w:val="244061"/>
                </w:rPr>
                <w:t xml:space="preserve">Australian Teacher Workforce Data Oversight Board</w:t>
              </w:r>
            </w:hyperlink>
            <w:r>
              <w:rPr>
                <w:rStyle w:val="row-content"/>
                <w:color w:val="244061"/>
              </w:rPr>
              <w:t xml:space="preserve">, Standard 30/08/2022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ranking used to assess higher education admission for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a9fffcdeb3f4a3e">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c591b6d7b2d042b8">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f8fb28345b694801">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9f7d71e66a6469c">
              <w:r>
                <w:rPr>
                  <w:rStyle w:val="Hyperlink"/>
                </w:rPr>
                <w:t xml:space="preserve">Higher education admission rank</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ranking used to assess higher education admission.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c5af0a48c854879">
              <w:r>
                <w:rPr>
                  <w:rStyle w:val="Hyperlink"/>
                </w:rPr>
                <w:t xml:space="preserve">Person—higher education admission rank, Australian Tertiary Admission Rank N[N]{.NN}</w:t>
              </w:r>
            </w:hyperlink>
          </w:p>
          <w:p>
            <w:pPr>
              <w:spacing w:before="0" w:after="0"/>
            </w:pPr>
            <w:r>
              <w:rPr>
                <w:rStyle w:val="row-content"/>
                <w:color w:val="244061"/>
              </w:rPr>
              <w:t xml:space="preserve">       </w:t>
            </w:r>
            <w:hyperlink w:history="true" r:id="R8ec5a5d116b1471c">
              <w:r>
                <w:rPr>
                  <w:rStyle w:val="Hyperlink"/>
                  <w:color w:val="244061"/>
                </w:rPr>
                <w:t xml:space="preserve">Australian Teacher Workforce Data Oversight Board</w:t>
              </w:r>
            </w:hyperlink>
            <w:r>
              <w:rPr>
                <w:rStyle w:val="row-content"/>
                <w:color w:val="244061"/>
              </w:rPr>
              <w:t xml:space="preserve">, Standard 30/08/2022</w:t>
            </w:r>
          </w:p>
          <w:p>
            <w:r>
              <w:br/>
            </w:r>
          </w:p>
        </w:tc>
      </w:tr>
    </w:tbl>
    <w:p>
      <w:r>
        <w:br/>
      </w:r>
      <w:r>
        <w:br/>
      </w:r>
    </w:p>
    <w:sectPr>
      <w:footerReference xmlns:r="http://schemas.openxmlformats.org/officeDocument/2006/relationships" w:type="default" r:id="R5f1bfbb7a56f4b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758247</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bc4ffc103142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1bfbb7a56f4b8c" /><Relationship Type="http://schemas.openxmlformats.org/officeDocument/2006/relationships/header" Target="/word/header1.xml" Id="R6dfccb576d4f4466" /><Relationship Type="http://schemas.openxmlformats.org/officeDocument/2006/relationships/settings" Target="/word/settings.xml" Id="Rdd624854493f45f4" /><Relationship Type="http://schemas.openxmlformats.org/officeDocument/2006/relationships/styles" Target="/word/styles.xml" Id="R9c8104579b4543c1" /><Relationship Type="http://schemas.openxmlformats.org/officeDocument/2006/relationships/hyperlink" Target="https://meteor.aihw.gov.au/RegistrationAuthority/23" TargetMode="External" Id="R5bf4271bfa13479f" /><Relationship Type="http://schemas.openxmlformats.org/officeDocument/2006/relationships/hyperlink" Target="https://meteor.aihw.gov.au/content/268955" TargetMode="External" Id="R8a9fffcdeb3f4a3e" /><Relationship Type="http://schemas.openxmlformats.org/officeDocument/2006/relationships/hyperlink" Target="https://www.ag.gov.au/Publications/Pages/AustralianGovernmentGuidelinesontheRecognitionofSexandGender.aspx" TargetMode="External" Id="Rc591b6d7b2d042b8" /><Relationship Type="http://schemas.openxmlformats.org/officeDocument/2006/relationships/hyperlink" Target="http://abs.gov.au/AUSSTATS/abs@.nsf/Lookup/1200.0.55.012Main+Features12016?OpenDocument" TargetMode="External" Id="Rf8fb28345b694801" /><Relationship Type="http://schemas.openxmlformats.org/officeDocument/2006/relationships/hyperlink" Target="https://meteor.aihw.gov.au/content/758244" TargetMode="External" Id="Rd9f7d71e66a6469c" /><Relationship Type="http://schemas.openxmlformats.org/officeDocument/2006/relationships/hyperlink" Target="https://meteor.aihw.gov.au/content/758251" TargetMode="External" Id="R1c5af0a48c854879" /><Relationship Type="http://schemas.openxmlformats.org/officeDocument/2006/relationships/hyperlink" Target="https://meteor.aihw.gov.au/RegistrationAuthority/23" TargetMode="External" Id="R8ec5a5d116b1471c" /></Relationships>
</file>

<file path=word/_rels/header1.xml.rels>&#65279;<?xml version="1.0" encoding="utf-8"?><Relationships xmlns="http://schemas.openxmlformats.org/package/2006/relationships"><Relationship Type="http://schemas.openxmlformats.org/officeDocument/2006/relationships/image" Target="/media/image.png" Id="R66bc4ffc103142f9" /></Relationships>
</file>